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E4" w:rsidRPr="00D172E4" w:rsidRDefault="00D172E4" w:rsidP="00D172E4">
      <w:pPr>
        <w:spacing w:after="0" w:line="480" w:lineRule="auto"/>
        <w:jc w:val="center"/>
        <w:rPr>
          <w:rFonts w:ascii="Times New Roman" w:eastAsia="Calibri" w:hAnsi="Times New Roman" w:cs="Times New Roman"/>
          <w:b/>
          <w:sz w:val="24"/>
          <w:szCs w:val="24"/>
          <w:lang w:val="id-ID"/>
        </w:rPr>
      </w:pPr>
      <w:r w:rsidRPr="00D172E4">
        <w:rPr>
          <w:rFonts w:ascii="Times New Roman" w:eastAsia="Calibri" w:hAnsi="Times New Roman" w:cs="Times New Roman"/>
          <w:b/>
          <w:sz w:val="24"/>
          <w:szCs w:val="24"/>
          <w:lang w:val="id-ID"/>
        </w:rPr>
        <w:t>BAB I</w:t>
      </w:r>
    </w:p>
    <w:p w:rsidR="00D172E4" w:rsidRPr="00D172E4" w:rsidRDefault="00D172E4" w:rsidP="00D172E4">
      <w:pPr>
        <w:tabs>
          <w:tab w:val="center" w:pos="3966"/>
          <w:tab w:val="right" w:pos="7933"/>
        </w:tabs>
        <w:spacing w:after="0" w:line="480" w:lineRule="auto"/>
        <w:jc w:val="center"/>
        <w:rPr>
          <w:rFonts w:ascii="Times New Roman" w:eastAsia="Calibri" w:hAnsi="Times New Roman" w:cs="Times New Roman"/>
          <w:b/>
          <w:sz w:val="24"/>
          <w:szCs w:val="24"/>
        </w:rPr>
      </w:pPr>
      <w:r w:rsidRPr="00D172E4">
        <w:rPr>
          <w:rFonts w:ascii="Times New Roman" w:eastAsia="Calibri" w:hAnsi="Times New Roman" w:cs="Times New Roman"/>
          <w:b/>
          <w:sz w:val="24"/>
          <w:szCs w:val="24"/>
          <w:lang w:val="id-ID"/>
        </w:rPr>
        <w:t>PENDAHULUAN</w:t>
      </w:r>
    </w:p>
    <w:p w:rsidR="00D172E4" w:rsidRPr="00D172E4" w:rsidRDefault="00D172E4" w:rsidP="00D172E4">
      <w:pPr>
        <w:spacing w:after="0" w:line="480" w:lineRule="auto"/>
        <w:jc w:val="center"/>
        <w:rPr>
          <w:rFonts w:ascii="Times New Roman" w:eastAsia="Calibri" w:hAnsi="Times New Roman" w:cs="Times New Roman"/>
          <w:sz w:val="24"/>
          <w:szCs w:val="24"/>
        </w:rPr>
      </w:pPr>
    </w:p>
    <w:p w:rsidR="00D172E4" w:rsidRPr="00D172E4" w:rsidRDefault="00D172E4" w:rsidP="00D172E4">
      <w:pPr>
        <w:tabs>
          <w:tab w:val="left" w:pos="709"/>
        </w:tabs>
        <w:spacing w:after="0" w:line="480" w:lineRule="auto"/>
        <w:jc w:val="both"/>
        <w:rPr>
          <w:rFonts w:ascii="Times New Roman" w:eastAsia="Calibri" w:hAnsi="Times New Roman" w:cs="Times New Roman"/>
          <w:sz w:val="24"/>
          <w:szCs w:val="24"/>
        </w:rPr>
      </w:pPr>
      <w:r w:rsidRPr="00D172E4">
        <w:rPr>
          <w:rFonts w:ascii="Times New Roman" w:eastAsia="Calibri" w:hAnsi="Times New Roman" w:cs="Times New Roman"/>
          <w:sz w:val="24"/>
          <w:szCs w:val="24"/>
        </w:rPr>
        <w:tab/>
        <w:t>Dalam bagian ini</w:t>
      </w:r>
      <w:r w:rsidRPr="00D172E4">
        <w:rPr>
          <w:rFonts w:ascii="Times New Roman" w:eastAsia="Calibri" w:hAnsi="Times New Roman" w:cs="Times New Roman"/>
          <w:sz w:val="24"/>
          <w:szCs w:val="24"/>
          <w:lang w:val="id-ID"/>
        </w:rPr>
        <w:t xml:space="preserve"> penulis menguraikan pokok-pokok </w:t>
      </w:r>
      <w:r w:rsidRPr="00D172E4">
        <w:rPr>
          <w:rFonts w:ascii="Times New Roman" w:eastAsia="Calibri" w:hAnsi="Times New Roman" w:cs="Times New Roman"/>
          <w:sz w:val="24"/>
          <w:szCs w:val="24"/>
        </w:rPr>
        <w:t>sebagai berikut</w:t>
      </w:r>
      <w:r w:rsidRPr="00D172E4">
        <w:rPr>
          <w:rFonts w:ascii="Times New Roman" w:eastAsia="Calibri" w:hAnsi="Times New Roman" w:cs="Times New Roman"/>
          <w:sz w:val="24"/>
          <w:szCs w:val="24"/>
          <w:lang w:val="id-ID"/>
        </w:rPr>
        <w:t>: latar belakang penulisan, rumusan masalah, maksud dan tujuan penulisan, asumsi penelitian, hipotesis penelitian, pentingnya pen</w:t>
      </w:r>
      <w:r w:rsidRPr="00D172E4">
        <w:rPr>
          <w:rFonts w:ascii="Times New Roman" w:eastAsia="Calibri" w:hAnsi="Times New Roman" w:cs="Times New Roman"/>
          <w:sz w:val="24"/>
          <w:szCs w:val="24"/>
        </w:rPr>
        <w:t>elitian</w:t>
      </w:r>
      <w:r w:rsidRPr="00D172E4">
        <w:rPr>
          <w:rFonts w:ascii="Times New Roman" w:eastAsia="Calibri" w:hAnsi="Times New Roman" w:cs="Times New Roman"/>
          <w:sz w:val="24"/>
          <w:szCs w:val="24"/>
          <w:lang w:val="id-ID"/>
        </w:rPr>
        <w:t xml:space="preserve">, </w:t>
      </w:r>
      <w:r w:rsidRPr="00D172E4">
        <w:rPr>
          <w:rFonts w:ascii="Times New Roman" w:eastAsia="Calibri" w:hAnsi="Times New Roman" w:cs="Times New Roman"/>
          <w:sz w:val="24"/>
          <w:szCs w:val="24"/>
        </w:rPr>
        <w:t>delimitasi</w:t>
      </w:r>
      <w:r w:rsidRPr="00D172E4">
        <w:rPr>
          <w:rFonts w:ascii="Times New Roman" w:eastAsia="Calibri" w:hAnsi="Times New Roman" w:cs="Times New Roman"/>
          <w:sz w:val="24"/>
          <w:szCs w:val="24"/>
          <w:lang w:val="id-ID"/>
        </w:rPr>
        <w:t xml:space="preserve"> penelitian, metode pen</w:t>
      </w:r>
      <w:r w:rsidRPr="00D172E4">
        <w:rPr>
          <w:rFonts w:ascii="Times New Roman" w:eastAsia="Calibri" w:hAnsi="Times New Roman" w:cs="Times New Roman"/>
          <w:sz w:val="24"/>
          <w:szCs w:val="24"/>
        </w:rPr>
        <w:t>elitain</w:t>
      </w:r>
      <w:r w:rsidRPr="00D172E4">
        <w:rPr>
          <w:rFonts w:ascii="Times New Roman" w:eastAsia="Calibri" w:hAnsi="Times New Roman" w:cs="Times New Roman"/>
          <w:sz w:val="24"/>
          <w:szCs w:val="24"/>
          <w:lang w:val="id-ID"/>
        </w:rPr>
        <w:t>, definisi istilah, sistematika penulisan.</w:t>
      </w:r>
    </w:p>
    <w:p w:rsidR="00D172E4" w:rsidRPr="00D172E4" w:rsidRDefault="00D172E4" w:rsidP="00D172E4">
      <w:pPr>
        <w:spacing w:after="0" w:line="480" w:lineRule="auto"/>
        <w:ind w:firstLine="709"/>
        <w:jc w:val="both"/>
        <w:rPr>
          <w:rFonts w:ascii="Times New Roman" w:eastAsia="Calibri" w:hAnsi="Times New Roman" w:cs="Times New Roman"/>
          <w:sz w:val="24"/>
          <w:szCs w:val="24"/>
        </w:rPr>
      </w:pPr>
    </w:p>
    <w:p w:rsidR="00D172E4" w:rsidRPr="00D172E4" w:rsidRDefault="00D172E4" w:rsidP="00D172E4">
      <w:pPr>
        <w:spacing w:after="0" w:line="480" w:lineRule="auto"/>
        <w:jc w:val="center"/>
        <w:rPr>
          <w:rFonts w:ascii="Times New Roman" w:eastAsia="Calibri" w:hAnsi="Times New Roman" w:cs="Times New Roman"/>
          <w:b/>
          <w:sz w:val="24"/>
          <w:szCs w:val="24"/>
          <w:u w:val="single"/>
          <w:lang w:val="id-ID"/>
        </w:rPr>
      </w:pPr>
      <w:r w:rsidRPr="00D172E4">
        <w:rPr>
          <w:rFonts w:ascii="Times New Roman" w:eastAsia="Calibri" w:hAnsi="Times New Roman" w:cs="Times New Roman"/>
          <w:b/>
          <w:sz w:val="24"/>
          <w:szCs w:val="24"/>
          <w:u w:val="single"/>
          <w:lang w:val="id-ID"/>
        </w:rPr>
        <w:t xml:space="preserve">Latar Belakang </w:t>
      </w:r>
      <w:r w:rsidRPr="00D172E4">
        <w:rPr>
          <w:rFonts w:ascii="Times New Roman" w:eastAsia="Calibri" w:hAnsi="Times New Roman" w:cs="Times New Roman"/>
          <w:b/>
          <w:sz w:val="24"/>
          <w:szCs w:val="24"/>
          <w:u w:val="single"/>
        </w:rPr>
        <w:t>Masalah</w:t>
      </w:r>
      <w:r w:rsidRPr="00D172E4">
        <w:rPr>
          <w:rFonts w:ascii="Times New Roman" w:eastAsia="Calibri" w:hAnsi="Times New Roman" w:cs="Times New Roman"/>
          <w:b/>
          <w:sz w:val="24"/>
          <w:szCs w:val="24"/>
          <w:u w:val="single"/>
          <w:lang w:val="id-ID"/>
        </w:rPr>
        <w:t xml:space="preserve"> </w:t>
      </w:r>
    </w:p>
    <w:p w:rsidR="00D172E4" w:rsidRPr="00D172E4" w:rsidRDefault="00D172E4" w:rsidP="00D172E4">
      <w:pPr>
        <w:tabs>
          <w:tab w:val="left" w:pos="709"/>
        </w:tabs>
        <w:spacing w:after="0" w:line="480" w:lineRule="auto"/>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ab/>
      </w:r>
      <w:r w:rsidRPr="00D172E4">
        <w:rPr>
          <w:rFonts w:ascii="Times New Roman" w:eastAsia="Times New Roman" w:hAnsi="Times New Roman" w:cs="Times New Roman"/>
          <w:sz w:val="24"/>
          <w:szCs w:val="24"/>
          <w:lang w:val="id-ID" w:eastAsia="id-ID"/>
        </w:rPr>
        <w:t xml:space="preserve">Doktrin Allah merupakan suatu doktrin yang sulit untuk disistematiskan dalam proses berpikir manusia. </w:t>
      </w:r>
      <w:r w:rsidRPr="00D172E4">
        <w:rPr>
          <w:rFonts w:ascii="Times New Roman" w:eastAsia="Times New Roman" w:hAnsi="Times New Roman" w:cs="Times New Roman"/>
          <w:sz w:val="24"/>
          <w:szCs w:val="24"/>
          <w:lang w:eastAsia="id-ID"/>
        </w:rPr>
        <w:t>Kesulitan ini didasari oleh berbagai asumsi yang dibangun dari sudut pandang yang berbeda-beda.</w:t>
      </w:r>
    </w:p>
    <w:p w:rsidR="00D172E4" w:rsidRPr="00D172E4" w:rsidRDefault="00D172E4" w:rsidP="006578B7">
      <w:pPr>
        <w:tabs>
          <w:tab w:val="left" w:pos="709"/>
        </w:tabs>
        <w:spacing w:after="0" w:line="480" w:lineRule="auto"/>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ab/>
        <w:t xml:space="preserve">Stevri I. Lumintang salah seorang teolog abad ke XXI mengatakan: </w:t>
      </w:r>
    </w:p>
    <w:p w:rsidR="00D172E4" w:rsidRPr="00D172E4" w:rsidRDefault="00D172E4" w:rsidP="000976B2">
      <w:pPr>
        <w:tabs>
          <w:tab w:val="left" w:pos="426"/>
        </w:tabs>
        <w:spacing w:after="0" w:line="240" w:lineRule="auto"/>
        <w:ind w:left="737" w:right="737"/>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bahwa Allah sesungguhnya adalah Allah yang tidak bisa dikenal, karena Allah sesungguhnya adalah Allah tidak bernama, tidak berwujud. Dia adalah Roh adanya. Karena itu, Allah tidak bisa dipahami, pikiran-Nya tidak bisa diselami. Tidak mungkin makhluk ciptaan memahami Penciptanya.  Allah yang tidak dapat dipahami, yaitu Allah yang tidak dapat dipahami secara tuntas, dan tidak dapat dipahami tanpa Dia sendiri yang membuat diri-Nya dipahami.</w:t>
      </w:r>
      <w:r w:rsidRPr="00D172E4">
        <w:rPr>
          <w:rFonts w:ascii="Times New Roman" w:eastAsia="Times New Roman" w:hAnsi="Times New Roman" w:cs="Times New Roman"/>
          <w:sz w:val="24"/>
          <w:szCs w:val="24"/>
          <w:vertAlign w:val="superscript"/>
          <w:lang w:eastAsia="id-ID"/>
        </w:rPr>
        <w:footnoteReference w:id="1"/>
      </w:r>
      <w:r w:rsidRPr="00D172E4">
        <w:rPr>
          <w:rFonts w:ascii="Times New Roman" w:eastAsia="Times New Roman" w:hAnsi="Times New Roman" w:cs="Times New Roman"/>
          <w:sz w:val="24"/>
          <w:szCs w:val="24"/>
          <w:lang w:eastAsia="id-ID"/>
        </w:rPr>
        <w:t xml:space="preserve"> </w:t>
      </w:r>
    </w:p>
    <w:p w:rsidR="00D172E4" w:rsidRPr="00D172E4" w:rsidRDefault="00D172E4" w:rsidP="00D172E4">
      <w:pPr>
        <w:tabs>
          <w:tab w:val="left" w:pos="426"/>
        </w:tabs>
        <w:spacing w:after="0" w:line="240" w:lineRule="auto"/>
        <w:ind w:right="284"/>
        <w:jc w:val="both"/>
        <w:rPr>
          <w:rFonts w:ascii="Times New Roman" w:eastAsia="Times New Roman" w:hAnsi="Times New Roman" w:cs="Times New Roman"/>
          <w:sz w:val="24"/>
          <w:szCs w:val="24"/>
          <w:lang w:eastAsia="id-ID"/>
        </w:rPr>
      </w:pPr>
    </w:p>
    <w:p w:rsidR="00D172E4" w:rsidRPr="00D172E4" w:rsidRDefault="00D172E4" w:rsidP="00D172E4">
      <w:pPr>
        <w:tabs>
          <w:tab w:val="left" w:pos="709"/>
        </w:tabs>
        <w:spacing w:after="0" w:line="480" w:lineRule="auto"/>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ab/>
        <w:t xml:space="preserve">Senada dengan itu Sproul dalam bukunya, </w:t>
      </w:r>
      <w:r w:rsidRPr="00D172E4">
        <w:rPr>
          <w:rFonts w:ascii="Times New Roman" w:eastAsia="Times New Roman" w:hAnsi="Times New Roman" w:cs="Times New Roman"/>
          <w:i/>
          <w:sz w:val="24"/>
          <w:szCs w:val="24"/>
          <w:lang w:eastAsia="id-ID"/>
        </w:rPr>
        <w:t>“</w:t>
      </w:r>
      <w:r w:rsidRPr="001B63FE">
        <w:rPr>
          <w:rFonts w:ascii="Times New Roman" w:eastAsia="Times New Roman" w:hAnsi="Times New Roman" w:cs="Times New Roman"/>
          <w:sz w:val="24"/>
          <w:szCs w:val="24"/>
          <w:lang w:eastAsia="id-ID"/>
        </w:rPr>
        <w:t>Kebenaran-kebenaran dasar iman Kristen</w:t>
      </w:r>
      <w:r w:rsidRPr="00D172E4">
        <w:rPr>
          <w:rFonts w:ascii="Times New Roman" w:eastAsia="Times New Roman" w:hAnsi="Times New Roman" w:cs="Times New Roman"/>
          <w:i/>
          <w:sz w:val="24"/>
          <w:szCs w:val="24"/>
          <w:lang w:eastAsia="id-ID"/>
        </w:rPr>
        <w:t>”</w:t>
      </w:r>
      <w:r w:rsidRPr="00D172E4">
        <w:rPr>
          <w:rFonts w:ascii="Times New Roman" w:eastAsia="Times New Roman" w:hAnsi="Times New Roman" w:cs="Times New Roman"/>
          <w:sz w:val="24"/>
          <w:szCs w:val="24"/>
          <w:lang w:eastAsia="id-ID"/>
        </w:rPr>
        <w:t xml:space="preserve"> mengatakan: “bahwa hanya keberadaan yang kekal dan tidak terbatas yang </w:t>
      </w:r>
      <w:r w:rsidRPr="00D172E4">
        <w:rPr>
          <w:rFonts w:ascii="Times New Roman" w:eastAsia="Times New Roman" w:hAnsi="Times New Roman" w:cs="Times New Roman"/>
          <w:sz w:val="24"/>
          <w:szCs w:val="24"/>
          <w:lang w:eastAsia="id-ID"/>
        </w:rPr>
        <w:lastRenderedPageBreak/>
        <w:t>mampu untuk mengetahui segala sesuatu”.</w:t>
      </w:r>
      <w:r w:rsidRPr="00D172E4">
        <w:rPr>
          <w:rFonts w:ascii="Times New Roman" w:eastAsia="Times New Roman" w:hAnsi="Times New Roman" w:cs="Times New Roman"/>
          <w:sz w:val="24"/>
          <w:szCs w:val="24"/>
          <w:vertAlign w:val="superscript"/>
          <w:lang w:eastAsia="id-ID"/>
        </w:rPr>
        <w:footnoteReference w:id="2"/>
      </w:r>
      <w:r w:rsidRPr="00D172E4">
        <w:rPr>
          <w:rFonts w:ascii="Times New Roman" w:eastAsia="Times New Roman" w:hAnsi="Times New Roman" w:cs="Times New Roman"/>
          <w:sz w:val="24"/>
          <w:szCs w:val="24"/>
          <w:lang w:eastAsia="id-ID"/>
        </w:rPr>
        <w:t xml:space="preserve">  Rasul Paulus dalam suratnya di jemaat Korintus menjelaskan demikian: “tidak ada orang yang tahu, apa yang terdapat di dalam diri Allah selain Roh Allah” (1 Korintus 2: 11). Tetapi m</w:t>
      </w:r>
      <w:r w:rsidRPr="00D172E4">
        <w:rPr>
          <w:rFonts w:ascii="Times New Roman" w:eastAsia="Times New Roman" w:hAnsi="Times New Roman" w:cs="Times New Roman"/>
          <w:sz w:val="24"/>
          <w:szCs w:val="24"/>
          <w:lang w:val="id-ID" w:eastAsia="id-ID"/>
        </w:rPr>
        <w:t>anusia di dalam keterbatasannya seringkali berusaha untuk memahami Allah yang kekal itu di dalam pikiran</w:t>
      </w:r>
      <w:r w:rsidRPr="00D172E4">
        <w:rPr>
          <w:rFonts w:ascii="Times New Roman" w:eastAsia="Times New Roman" w:hAnsi="Times New Roman" w:cs="Times New Roman"/>
          <w:sz w:val="24"/>
          <w:szCs w:val="24"/>
          <w:lang w:eastAsia="id-ID"/>
        </w:rPr>
        <w:t xml:space="preserve">nya </w:t>
      </w:r>
      <w:r w:rsidRPr="00D172E4">
        <w:rPr>
          <w:rFonts w:ascii="Times New Roman" w:eastAsia="Times New Roman" w:hAnsi="Times New Roman" w:cs="Times New Roman"/>
          <w:sz w:val="24"/>
          <w:szCs w:val="24"/>
          <w:lang w:val="id-ID" w:eastAsia="id-ID"/>
        </w:rPr>
        <w:t>yang sangat sempit dan terbatas, sehingga seringkali beberapa teolog jatuh pada satu kesimpulan yang tidak konsisten, tidak koheren</w:t>
      </w:r>
      <w:r w:rsidR="00225855">
        <w:rPr>
          <w:rFonts w:ascii="Times New Roman" w:eastAsia="Times New Roman" w:hAnsi="Times New Roman" w:cs="Times New Roman"/>
          <w:sz w:val="24"/>
          <w:szCs w:val="24"/>
          <w:lang w:eastAsia="id-ID"/>
        </w:rPr>
        <w:t>,</w:t>
      </w:r>
      <w:r w:rsidRPr="00D172E4">
        <w:rPr>
          <w:rFonts w:ascii="Times New Roman" w:eastAsia="Times New Roman" w:hAnsi="Times New Roman" w:cs="Times New Roman"/>
          <w:sz w:val="24"/>
          <w:szCs w:val="24"/>
          <w:vertAlign w:val="superscript"/>
          <w:lang w:val="id-ID" w:eastAsia="id-ID"/>
        </w:rPr>
        <w:footnoteReference w:id="3"/>
      </w:r>
      <w:r w:rsidRPr="00D172E4">
        <w:rPr>
          <w:rFonts w:ascii="Times New Roman" w:eastAsia="Times New Roman" w:hAnsi="Times New Roman" w:cs="Times New Roman"/>
          <w:sz w:val="24"/>
          <w:szCs w:val="24"/>
          <w:lang w:val="id-ID" w:eastAsia="id-ID"/>
        </w:rPr>
        <w:t xml:space="preserve"> dan tidak koresponden</w:t>
      </w:r>
      <w:r w:rsidRPr="00D172E4">
        <w:rPr>
          <w:rFonts w:ascii="Times New Roman" w:eastAsia="Times New Roman" w:hAnsi="Times New Roman" w:cs="Times New Roman"/>
          <w:sz w:val="24"/>
          <w:szCs w:val="24"/>
          <w:vertAlign w:val="superscript"/>
          <w:lang w:val="id-ID" w:eastAsia="id-ID"/>
        </w:rPr>
        <w:footnoteReference w:id="4"/>
      </w:r>
      <w:r w:rsidRPr="00D172E4">
        <w:rPr>
          <w:rFonts w:ascii="Times New Roman" w:eastAsia="Times New Roman" w:hAnsi="Times New Roman" w:cs="Times New Roman"/>
          <w:sz w:val="24"/>
          <w:szCs w:val="24"/>
          <w:lang w:val="id-ID" w:eastAsia="id-ID"/>
        </w:rPr>
        <w:t xml:space="preserve"> dan bahkan bertentangan dengan natur dan esensi dari Allah menurut pewahyuan-Nya</w:t>
      </w:r>
      <w:r w:rsidRPr="00D172E4">
        <w:rPr>
          <w:rFonts w:ascii="Times New Roman" w:eastAsia="Times New Roman" w:hAnsi="Times New Roman" w:cs="Times New Roman"/>
          <w:sz w:val="24"/>
          <w:szCs w:val="24"/>
          <w:lang w:eastAsia="id-ID"/>
        </w:rPr>
        <w:t xml:space="preserve"> (penyataan) </w:t>
      </w:r>
      <w:r w:rsidRPr="00D172E4">
        <w:rPr>
          <w:rFonts w:ascii="Times New Roman" w:eastAsia="Times New Roman" w:hAnsi="Times New Roman" w:cs="Times New Roman"/>
          <w:sz w:val="24"/>
          <w:szCs w:val="24"/>
          <w:lang w:val="id-ID" w:eastAsia="id-ID"/>
        </w:rPr>
        <w:t>di dalam Alkitab</w:t>
      </w:r>
      <w:r w:rsidRPr="00D172E4">
        <w:rPr>
          <w:rFonts w:ascii="Times New Roman" w:eastAsia="Times New Roman" w:hAnsi="Times New Roman" w:cs="Times New Roman"/>
          <w:sz w:val="24"/>
          <w:szCs w:val="24"/>
          <w:lang w:eastAsia="id-ID"/>
        </w:rPr>
        <w:t>.</w:t>
      </w:r>
      <w:r w:rsidRPr="00D172E4">
        <w:rPr>
          <w:rFonts w:ascii="Times New Roman" w:eastAsia="Times New Roman" w:hAnsi="Times New Roman" w:cs="Times New Roman"/>
          <w:sz w:val="24"/>
          <w:szCs w:val="24"/>
          <w:vertAlign w:val="superscript"/>
          <w:lang w:eastAsia="id-ID"/>
        </w:rPr>
        <w:footnoteReference w:id="5"/>
      </w:r>
    </w:p>
    <w:p w:rsidR="00D172E4" w:rsidRPr="00D172E4" w:rsidRDefault="00D172E4" w:rsidP="00D172E4">
      <w:pPr>
        <w:tabs>
          <w:tab w:val="left" w:pos="709"/>
        </w:tabs>
        <w:spacing w:after="0" w:line="480" w:lineRule="auto"/>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ab/>
        <w:t>Salah satu Doktrin Allah yang sulit dirumuskan sampai sekarang adalah doktrin tentang pengetahuan Allah (</w:t>
      </w:r>
      <w:r w:rsidRPr="00D172E4">
        <w:rPr>
          <w:rFonts w:ascii="Times New Roman" w:eastAsia="Times New Roman" w:hAnsi="Times New Roman" w:cs="Times New Roman"/>
          <w:i/>
          <w:sz w:val="24"/>
          <w:szCs w:val="24"/>
          <w:lang w:eastAsia="id-ID"/>
        </w:rPr>
        <w:t>Knowledge Of God</w:t>
      </w:r>
      <w:r w:rsidRPr="00D172E4">
        <w:rPr>
          <w:rFonts w:ascii="Times New Roman" w:eastAsia="Times New Roman" w:hAnsi="Times New Roman" w:cs="Times New Roman"/>
          <w:sz w:val="24"/>
          <w:szCs w:val="24"/>
          <w:lang w:eastAsia="id-ID"/>
        </w:rPr>
        <w:t>). Dalam kitab Yesaya 40: 13, 14 berbunyi demikian: “Siapa yang dapat mengatur Roh TUHAN, atau memberi petunjuk kepada-Nya sebagai penasihat? Kepada siapa TUHAN meminta nasihat untuk mendapat pengertian, dan siapa yang mengajar TUHAN untuk menjalankan keadilan, atau siapa mengajar Dia pengetahuan dan memberi Dia petunjuk supaya Ia bertindak dengan pengertian?”.</w:t>
      </w:r>
      <w:r w:rsidRPr="00D172E4">
        <w:rPr>
          <w:rFonts w:ascii="Times New Roman" w:eastAsia="Times New Roman" w:hAnsi="Times New Roman" w:cs="Times New Roman"/>
          <w:sz w:val="24"/>
          <w:szCs w:val="24"/>
          <w:lang w:val="id-ID" w:eastAsia="id-ID"/>
        </w:rPr>
        <w:t xml:space="preserve"> </w:t>
      </w:r>
      <w:r w:rsidRPr="00D172E4">
        <w:rPr>
          <w:rFonts w:ascii="Times New Roman" w:eastAsia="Times New Roman" w:hAnsi="Times New Roman" w:cs="Times New Roman"/>
          <w:sz w:val="24"/>
          <w:szCs w:val="24"/>
          <w:lang w:eastAsia="id-ID"/>
        </w:rPr>
        <w:t xml:space="preserve">Begitu juga dalam tulisan Paulus di jemaat Roma menuliskan: “Sebab, siapakah yang mengetahui pikiran Tuhan? Atau siapakah yang </w:t>
      </w:r>
      <w:r w:rsidRPr="00D172E4">
        <w:rPr>
          <w:rFonts w:ascii="Times New Roman" w:eastAsia="Times New Roman" w:hAnsi="Times New Roman" w:cs="Times New Roman"/>
          <w:sz w:val="24"/>
          <w:szCs w:val="24"/>
          <w:lang w:eastAsia="id-ID"/>
        </w:rPr>
        <w:lastRenderedPageBreak/>
        <w:t>pernah menjadi penasihat-Nya?” (Rm. 11: 34). Pertanyaan-pertanyaan retoris yang diajukan oleh Nabi Yesaya dan Rasul Paulus di atas menyatakan bahwa Allah tidak pernah belajar. Allah sempurna dalam pengetahuan-Nya. Tozer dalam bukunya mengatakan: “Mengatakan bahwa Allah itu mahatahu berarti mengatakan bahwa Ia memiliki pengetahuan yang sempurna. Jadi, Ia tidak perlu belajar. Tetapi lebih dari itu, Allah tidak pernah belajar dan tidak dapat belajar.”</w:t>
      </w:r>
      <w:r w:rsidRPr="00D172E4">
        <w:rPr>
          <w:rFonts w:ascii="Times New Roman" w:eastAsia="Times New Roman" w:hAnsi="Times New Roman" w:cs="Times New Roman"/>
          <w:sz w:val="24"/>
          <w:szCs w:val="24"/>
          <w:vertAlign w:val="superscript"/>
          <w:lang w:eastAsia="id-ID"/>
        </w:rPr>
        <w:footnoteReference w:id="6"/>
      </w:r>
      <w:r w:rsidRPr="00D172E4">
        <w:rPr>
          <w:rFonts w:ascii="Times New Roman" w:eastAsia="Times New Roman" w:hAnsi="Times New Roman" w:cs="Times New Roman"/>
          <w:sz w:val="24"/>
          <w:szCs w:val="24"/>
          <w:lang w:eastAsia="id-ID"/>
        </w:rPr>
        <w:t xml:space="preserve"> Tozer menambahkan pernyataannya tentang Allah yang sempurna dalam pengetahuan-Nya, demikian:</w:t>
      </w:r>
      <w:r w:rsidRPr="00D172E4">
        <w:rPr>
          <w:rFonts w:ascii="Times New Roman" w:eastAsia="Times New Roman" w:hAnsi="Times New Roman" w:cs="Times New Roman"/>
          <w:sz w:val="24"/>
          <w:szCs w:val="24"/>
          <w:vertAlign w:val="superscript"/>
          <w:lang w:eastAsia="id-ID"/>
        </w:rPr>
        <w:footnoteReference w:id="7"/>
      </w:r>
    </w:p>
    <w:p w:rsidR="00D172E4" w:rsidRPr="00D172E4" w:rsidRDefault="00D172E4" w:rsidP="00064B48">
      <w:pPr>
        <w:spacing w:after="0" w:line="240" w:lineRule="auto"/>
        <w:ind w:left="737" w:right="737" w:firstLine="11"/>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Oleh karena Allah mengetahui segala sesuatu dengan sempurna, maka tidak ada sesuatu yang diketahui-Nya lebih baik dari pada yang lain, melainkan semuanya itu diketahui dengan sama baiknya. Allah tidak pernah menemukan sesuatu, Ia tidak pernah merasa heran, Ia tidak pernah merasa takjub. Ia tidak pernah bertanya-tanya atau meminta keterangan atau mengajukan pertanyaan (kecuali kalau Ia sedang menarik orang demi kebaikan mereka sendiri).</w:t>
      </w:r>
    </w:p>
    <w:p w:rsidR="00D172E4" w:rsidRPr="00D172E4" w:rsidRDefault="00D172E4" w:rsidP="00D172E4">
      <w:pPr>
        <w:spacing w:after="0" w:line="240" w:lineRule="auto"/>
        <w:ind w:left="720" w:hanging="11"/>
        <w:jc w:val="both"/>
        <w:rPr>
          <w:rFonts w:ascii="Times New Roman" w:eastAsia="Times New Roman" w:hAnsi="Times New Roman" w:cs="Times New Roman"/>
          <w:sz w:val="24"/>
          <w:szCs w:val="24"/>
          <w:lang w:eastAsia="id-ID"/>
        </w:rPr>
      </w:pPr>
    </w:p>
    <w:p w:rsidR="00D172E4" w:rsidRPr="00D172E4" w:rsidRDefault="00D172E4" w:rsidP="00D172E4">
      <w:pPr>
        <w:tabs>
          <w:tab w:val="left" w:pos="709"/>
        </w:tabs>
        <w:spacing w:after="0" w:line="480" w:lineRule="auto"/>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ab/>
        <w:t xml:space="preserve">Dalam perjalanan kekristenan yang berabad-abad, muncul berbagai pandangan tentang Allah yang sesungguhnya, dengan menyesuaikan keadaan zaman yang terus berubah dan berkembang dan berbagai realita yang terjadi. Dimana Allah yang berdaulat, tidak berubah, tidak terbatas, tidak terpengaruh oleh apapun yang dipahami oleh teisme klasik </w:t>
      </w:r>
      <w:r w:rsidRPr="00D172E4">
        <w:rPr>
          <w:rFonts w:ascii="Times New Roman" w:eastAsia="Times New Roman" w:hAnsi="Times New Roman" w:cs="Times New Roman"/>
          <w:i/>
          <w:sz w:val="24"/>
          <w:szCs w:val="24"/>
          <w:lang w:eastAsia="id-ID"/>
        </w:rPr>
        <w:t>(Classical Theism)</w:t>
      </w:r>
      <w:r w:rsidRPr="00D172E4">
        <w:rPr>
          <w:rFonts w:ascii="Times New Roman" w:eastAsia="Times New Roman" w:hAnsi="Times New Roman" w:cs="Times New Roman"/>
          <w:sz w:val="24"/>
          <w:szCs w:val="24"/>
          <w:lang w:eastAsia="id-ID"/>
        </w:rPr>
        <w:t>, tidak sikron dengan realita yang dialami oleh manusia. Dalam buku “</w:t>
      </w:r>
      <w:r w:rsidRPr="00D172E4">
        <w:rPr>
          <w:rFonts w:ascii="Times New Roman" w:eastAsia="Times New Roman" w:hAnsi="Times New Roman" w:cs="Times New Roman"/>
          <w:i/>
          <w:sz w:val="24"/>
          <w:szCs w:val="24"/>
          <w:lang w:eastAsia="id-ID"/>
        </w:rPr>
        <w:t>Teologi Allah</w:t>
      </w:r>
      <w:r w:rsidRPr="00D172E4">
        <w:rPr>
          <w:rFonts w:ascii="Times New Roman" w:eastAsia="Times New Roman" w:hAnsi="Times New Roman" w:cs="Times New Roman"/>
          <w:sz w:val="24"/>
          <w:szCs w:val="24"/>
          <w:lang w:eastAsia="id-ID"/>
        </w:rPr>
        <w:t>” oleh Tony Evans menjelaskan tentang Tuhan yang berdaulat itu demikian: “Tuhan berdaulat berarti segala sesuatu yang terjadi baik atau buruk harus pertama-tama melewati jari-jari</w:t>
      </w:r>
      <w:r w:rsidR="00415A34">
        <w:rPr>
          <w:rFonts w:ascii="Times New Roman" w:eastAsia="Times New Roman" w:hAnsi="Times New Roman" w:cs="Times New Roman"/>
          <w:sz w:val="24"/>
          <w:szCs w:val="24"/>
          <w:lang w:eastAsia="id-ID"/>
        </w:rPr>
        <w:t>-</w:t>
      </w:r>
      <w:r w:rsidRPr="00D172E4">
        <w:rPr>
          <w:rFonts w:ascii="Times New Roman" w:eastAsia="Times New Roman" w:hAnsi="Times New Roman" w:cs="Times New Roman"/>
          <w:sz w:val="24"/>
          <w:szCs w:val="24"/>
          <w:lang w:eastAsia="id-ID"/>
        </w:rPr>
        <w:t xml:space="preserve">Nya, dan tidak ada </w:t>
      </w:r>
      <w:r w:rsidRPr="00D172E4">
        <w:rPr>
          <w:rFonts w:ascii="Times New Roman" w:eastAsia="Times New Roman" w:hAnsi="Times New Roman" w:cs="Times New Roman"/>
          <w:sz w:val="24"/>
          <w:szCs w:val="24"/>
          <w:lang w:eastAsia="id-ID"/>
        </w:rPr>
        <w:lastRenderedPageBreak/>
        <w:t>sesuatu yang terjadi secara kebetulan”.</w:t>
      </w:r>
      <w:r w:rsidRPr="00D172E4">
        <w:rPr>
          <w:rFonts w:ascii="Times New Roman" w:eastAsia="Times New Roman" w:hAnsi="Times New Roman" w:cs="Times New Roman"/>
          <w:sz w:val="24"/>
          <w:szCs w:val="24"/>
          <w:vertAlign w:val="superscript"/>
          <w:lang w:eastAsia="id-ID"/>
        </w:rPr>
        <w:footnoteReference w:id="8"/>
      </w:r>
      <w:r w:rsidRPr="00D172E4">
        <w:rPr>
          <w:rFonts w:ascii="Times New Roman" w:eastAsia="Times New Roman" w:hAnsi="Times New Roman" w:cs="Times New Roman"/>
          <w:sz w:val="24"/>
          <w:szCs w:val="24"/>
          <w:lang w:eastAsia="id-ID"/>
        </w:rPr>
        <w:t xml:space="preserve"> Dari pengertian ini, maka di dalam dunia ini satu pun tidak ada yang kebetulan melainkan semuanya ada dalam pengetahuan Allah. Ketika Allah tahu, maka sesungguhnya segala sesuatu juga ada dalam penetapannya (termasuk kejahatan dan penderitaan). </w:t>
      </w:r>
    </w:p>
    <w:p w:rsidR="00D172E4" w:rsidRPr="00D172E4" w:rsidRDefault="00D172E4" w:rsidP="00D172E4">
      <w:pPr>
        <w:tabs>
          <w:tab w:val="left" w:pos="709"/>
        </w:tabs>
        <w:spacing w:after="0" w:line="480" w:lineRule="auto"/>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ab/>
        <w:t xml:space="preserve">Ketidaksesuaian karakter Allah, sifat Allah dengan realita yang terjadi, maka muncullah berbagai pandangan tentang Allah. Ada beberapa teolog yang memberikan alternatif jawaban. Salah satu alternatif yang diajukan oleh beberapa teolog adalah </w:t>
      </w:r>
      <w:r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Clark Pinnock adalah salah satu teolog dari kaum Injili yang juga salah seorang dari tokoh </w:t>
      </w:r>
      <w:r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yang mencoba memberikan alternatif mengenai kemahatahuan Allah dalam kekekalan-Nya. Ia berkata demikian: “jika Allah dapat melihat segala sesuatu di masa yang akan datang, maka masa depan menjadi pasti dan kaku, dan </w:t>
      </w:r>
      <w:r w:rsidR="00367A38">
        <w:rPr>
          <w:rFonts w:ascii="Times New Roman" w:eastAsia="Times New Roman" w:hAnsi="Times New Roman" w:cs="Times New Roman"/>
          <w:sz w:val="24"/>
          <w:szCs w:val="24"/>
          <w:lang w:eastAsia="id-ID"/>
        </w:rPr>
        <w:t>manusia</w:t>
      </w:r>
      <w:r w:rsidRPr="00D172E4">
        <w:rPr>
          <w:rFonts w:ascii="Times New Roman" w:eastAsia="Times New Roman" w:hAnsi="Times New Roman" w:cs="Times New Roman"/>
          <w:sz w:val="24"/>
          <w:szCs w:val="24"/>
          <w:lang w:eastAsia="id-ID"/>
        </w:rPr>
        <w:t xml:space="preserve"> salah untuk mengerti akan kebebasan yang </w:t>
      </w:r>
      <w:r w:rsidR="00367A38">
        <w:rPr>
          <w:rFonts w:ascii="Times New Roman" w:eastAsia="Times New Roman" w:hAnsi="Times New Roman" w:cs="Times New Roman"/>
          <w:sz w:val="24"/>
          <w:szCs w:val="24"/>
          <w:lang w:eastAsia="id-ID"/>
        </w:rPr>
        <w:t>ia</w:t>
      </w:r>
      <w:r w:rsidRPr="00D172E4">
        <w:rPr>
          <w:rFonts w:ascii="Times New Roman" w:eastAsia="Times New Roman" w:hAnsi="Times New Roman" w:cs="Times New Roman"/>
          <w:sz w:val="24"/>
          <w:szCs w:val="24"/>
          <w:lang w:eastAsia="id-ID"/>
        </w:rPr>
        <w:t xml:space="preserve"> miliki untuk memilih”.</w:t>
      </w:r>
      <w:r w:rsidRPr="00D172E4">
        <w:rPr>
          <w:rFonts w:ascii="Times New Roman" w:eastAsia="Times New Roman" w:hAnsi="Times New Roman" w:cs="Times New Roman"/>
          <w:sz w:val="24"/>
          <w:szCs w:val="24"/>
          <w:vertAlign w:val="superscript"/>
          <w:lang w:eastAsia="id-ID"/>
        </w:rPr>
        <w:footnoteReference w:id="9"/>
      </w:r>
      <w:r w:rsidRPr="00D172E4">
        <w:rPr>
          <w:rFonts w:ascii="Times New Roman" w:eastAsia="Times New Roman" w:hAnsi="Times New Roman" w:cs="Times New Roman"/>
          <w:sz w:val="24"/>
          <w:szCs w:val="24"/>
          <w:lang w:eastAsia="id-ID"/>
        </w:rPr>
        <w:t xml:space="preserve"> Ia menjelaskan bahwa mengenai masa depan tidak dapat diketahui lebih dulu oleh Allah atau siapa pun juga.</w:t>
      </w:r>
      <w:r w:rsidRPr="00D172E4">
        <w:rPr>
          <w:rFonts w:ascii="Times New Roman" w:eastAsia="Times New Roman" w:hAnsi="Times New Roman" w:cs="Times New Roman"/>
          <w:sz w:val="24"/>
          <w:szCs w:val="24"/>
          <w:vertAlign w:val="superscript"/>
          <w:lang w:eastAsia="id-ID"/>
        </w:rPr>
        <w:footnoteReference w:id="10"/>
      </w:r>
    </w:p>
    <w:p w:rsidR="00D172E4" w:rsidRPr="00D172E4" w:rsidRDefault="00D172E4" w:rsidP="00D172E4">
      <w:pPr>
        <w:tabs>
          <w:tab w:val="left" w:pos="709"/>
        </w:tabs>
        <w:spacing w:after="0" w:line="480" w:lineRule="auto"/>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ab/>
        <w:t xml:space="preserve">Bertolak dari kepastian bahwa Allah tahu segala sesuatu, menetapkan segala sesuatu yang selama ini dipegang oleh teologi Injili, maka penganut paham </w:t>
      </w:r>
      <w:r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mengajukan beberapa pertanyaan. Pertanyaan yang sering dilontarkan adalah Bagaimana mungkin Allah yang berdaulat dan mahatahu itu memelihara manusia dengan membiarkan kejahatan dan penderitaan merajalela di bumi? Dimana letak </w:t>
      </w:r>
      <w:r w:rsidRPr="00D172E4">
        <w:rPr>
          <w:rFonts w:ascii="Times New Roman" w:eastAsia="Times New Roman" w:hAnsi="Times New Roman" w:cs="Times New Roman"/>
          <w:sz w:val="24"/>
          <w:szCs w:val="24"/>
          <w:lang w:eastAsia="id-ID"/>
        </w:rPr>
        <w:lastRenderedPageBreak/>
        <w:t>kebebasan manusia di dalam kedaulatan Allah yang mahatahu yang telah mengatur semuanya itu terjadi demikian? Lalu, bagaimana mungk</w:t>
      </w:r>
      <w:r w:rsidR="00205AB9">
        <w:rPr>
          <w:rFonts w:ascii="Times New Roman" w:eastAsia="Times New Roman" w:hAnsi="Times New Roman" w:cs="Times New Roman"/>
          <w:sz w:val="24"/>
          <w:szCs w:val="24"/>
          <w:lang w:eastAsia="id-ID"/>
        </w:rPr>
        <w:t xml:space="preserve">in Allah yang tidak berubah </w:t>
      </w:r>
      <w:r w:rsidRPr="00D172E4">
        <w:rPr>
          <w:rFonts w:ascii="Times New Roman" w:eastAsia="Times New Roman" w:hAnsi="Times New Roman" w:cs="Times New Roman"/>
          <w:sz w:val="24"/>
          <w:szCs w:val="24"/>
          <w:lang w:eastAsia="id-ID"/>
        </w:rPr>
        <w:t>dapat</w:t>
      </w:r>
      <w:r w:rsidR="00205AB9">
        <w:rPr>
          <w:rFonts w:ascii="Times New Roman" w:eastAsia="Times New Roman" w:hAnsi="Times New Roman" w:cs="Times New Roman"/>
          <w:sz w:val="24"/>
          <w:szCs w:val="24"/>
          <w:lang w:eastAsia="id-ID"/>
        </w:rPr>
        <w:t xml:space="preserve"> membuat doa menjadi ada artinya di</w:t>
      </w:r>
      <w:r w:rsidRPr="00D172E4">
        <w:rPr>
          <w:rFonts w:ascii="Times New Roman" w:eastAsia="Times New Roman" w:hAnsi="Times New Roman" w:cs="Times New Roman"/>
          <w:sz w:val="24"/>
          <w:szCs w:val="24"/>
          <w:lang w:eastAsia="id-ID"/>
        </w:rPr>
        <w:t xml:space="preserve">dalam pergumulan yang </w:t>
      </w:r>
      <w:r w:rsidR="008E5505">
        <w:rPr>
          <w:rFonts w:ascii="Times New Roman" w:eastAsia="Times New Roman" w:hAnsi="Times New Roman" w:cs="Times New Roman"/>
          <w:sz w:val="24"/>
          <w:szCs w:val="24"/>
          <w:lang w:eastAsia="id-ID"/>
        </w:rPr>
        <w:t>di</w:t>
      </w:r>
      <w:r w:rsidRPr="00D172E4">
        <w:rPr>
          <w:rFonts w:ascii="Times New Roman" w:eastAsia="Times New Roman" w:hAnsi="Times New Roman" w:cs="Times New Roman"/>
          <w:sz w:val="24"/>
          <w:szCs w:val="24"/>
          <w:lang w:eastAsia="id-ID"/>
        </w:rPr>
        <w:t>alami</w:t>
      </w:r>
      <w:r w:rsidR="007F32AF">
        <w:rPr>
          <w:rFonts w:ascii="Times New Roman" w:eastAsia="Times New Roman" w:hAnsi="Times New Roman" w:cs="Times New Roman"/>
          <w:sz w:val="24"/>
          <w:szCs w:val="24"/>
          <w:lang w:eastAsia="id-ID"/>
        </w:rPr>
        <w:t xml:space="preserve"> manusia</w:t>
      </w:r>
      <w:r w:rsidR="00205AB9">
        <w:rPr>
          <w:rFonts w:ascii="Times New Roman" w:eastAsia="Times New Roman" w:hAnsi="Times New Roman" w:cs="Times New Roman"/>
          <w:sz w:val="24"/>
          <w:szCs w:val="24"/>
          <w:lang w:eastAsia="id-ID"/>
        </w:rPr>
        <w:t>.</w:t>
      </w:r>
      <w:r w:rsidRPr="00D172E4">
        <w:rPr>
          <w:rFonts w:ascii="Times New Roman" w:eastAsia="Times New Roman" w:hAnsi="Times New Roman" w:cs="Times New Roman"/>
          <w:sz w:val="24"/>
          <w:szCs w:val="24"/>
          <w:vertAlign w:val="superscript"/>
          <w:lang w:eastAsia="id-ID"/>
        </w:rPr>
        <w:footnoteReference w:id="11"/>
      </w:r>
    </w:p>
    <w:p w:rsidR="00D172E4" w:rsidRPr="00D172E4" w:rsidRDefault="00D172E4" w:rsidP="00D172E4">
      <w:pPr>
        <w:tabs>
          <w:tab w:val="left" w:pos="709"/>
        </w:tabs>
        <w:spacing w:after="0" w:line="480" w:lineRule="auto"/>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ab/>
        <w:t>Kebebasan yang dimiliki oleh manusia sejak penciptaan telah disalahartikan oleh banyak orang. Namun, kenyataannya bahwa manusia telah jatuh ke dalam dosa dan telah kehilangan kemuliaan Allah (Kej. 3; Rm. 3:23). Sehubungan dengan natur dan kuasa kehendak manusia yang telah jatuh ke dalam dosa, pada masa sekarang ini bahkan pada masa sebelumnya telah terjadi kesalahpahaman begitu hebat, dan terdapat banyak pandangan menyesatkan yang telah dianut, bahkan oleh sebagian besar anak Allah.</w:t>
      </w:r>
      <w:r w:rsidRPr="00D172E4">
        <w:rPr>
          <w:rFonts w:ascii="Times New Roman" w:eastAsia="Times New Roman" w:hAnsi="Times New Roman" w:cs="Times New Roman"/>
          <w:sz w:val="24"/>
          <w:szCs w:val="24"/>
          <w:vertAlign w:val="superscript"/>
          <w:lang w:eastAsia="id-ID"/>
        </w:rPr>
        <w:footnoteReference w:id="12"/>
      </w:r>
      <w:r w:rsidRPr="00D172E4">
        <w:rPr>
          <w:rFonts w:ascii="Times New Roman" w:eastAsia="Times New Roman" w:hAnsi="Times New Roman" w:cs="Times New Roman"/>
          <w:sz w:val="24"/>
          <w:szCs w:val="24"/>
          <w:lang w:eastAsia="id-ID"/>
        </w:rPr>
        <w:t xml:space="preserve"> Clark Pinnock berkata:</w:t>
      </w:r>
      <w:r w:rsidRPr="00D172E4">
        <w:rPr>
          <w:rFonts w:ascii="Times New Roman" w:eastAsia="Times New Roman" w:hAnsi="Times New Roman" w:cs="Times New Roman"/>
          <w:sz w:val="24"/>
          <w:szCs w:val="24"/>
          <w:vertAlign w:val="superscript"/>
          <w:lang w:eastAsia="id-ID"/>
        </w:rPr>
        <w:footnoteReference w:id="13"/>
      </w:r>
    </w:p>
    <w:p w:rsidR="00D172E4" w:rsidRPr="00D172E4" w:rsidRDefault="00D172E4" w:rsidP="00875AE8">
      <w:pPr>
        <w:tabs>
          <w:tab w:val="left" w:pos="851"/>
        </w:tabs>
        <w:spacing w:after="0" w:line="240" w:lineRule="auto"/>
        <w:ind w:left="737" w:right="737" w:firstLine="11"/>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 xml:space="preserve">Sebagai pencipta dunia ini, Allah berdaulat dalam arti hakiki. Ia telah memilih untuk menjadikan dunia ini tanpa ada campur tangan apapun. Demi memegang keputusan ini, Allah memerintah dunia ini dengan cara mempertahankan dan tidak merusak karakter dan strukturnya. Sejak kebebasan diciptakan, realita menjadi terbuka, bukan tertutup. Relasi Allah dengan dunia bersifat </w:t>
      </w:r>
      <w:r w:rsidRPr="00D172E4">
        <w:rPr>
          <w:rFonts w:ascii="Times New Roman" w:eastAsia="Times New Roman" w:hAnsi="Times New Roman" w:cs="Times New Roman"/>
          <w:i/>
          <w:sz w:val="24"/>
          <w:szCs w:val="24"/>
          <w:lang w:eastAsia="id-ID"/>
        </w:rPr>
        <w:t>dinamis</w:t>
      </w:r>
      <w:r w:rsidRPr="00D172E4">
        <w:rPr>
          <w:rFonts w:ascii="Times New Roman" w:eastAsia="Times New Roman" w:hAnsi="Times New Roman" w:cs="Times New Roman"/>
          <w:sz w:val="24"/>
          <w:szCs w:val="24"/>
          <w:vertAlign w:val="superscript"/>
          <w:lang w:eastAsia="id-ID"/>
        </w:rPr>
        <w:footnoteReference w:id="14"/>
      </w:r>
      <w:r w:rsidRPr="00D172E4">
        <w:rPr>
          <w:rFonts w:ascii="Times New Roman" w:eastAsia="Times New Roman" w:hAnsi="Times New Roman" w:cs="Times New Roman"/>
          <w:sz w:val="24"/>
          <w:szCs w:val="24"/>
          <w:lang w:eastAsia="id-ID"/>
        </w:rPr>
        <w:t xml:space="preserve">, bukan </w:t>
      </w:r>
      <w:r w:rsidRPr="00D172E4">
        <w:rPr>
          <w:rFonts w:ascii="Times New Roman" w:eastAsia="Times New Roman" w:hAnsi="Times New Roman" w:cs="Times New Roman"/>
          <w:i/>
          <w:sz w:val="24"/>
          <w:szCs w:val="24"/>
          <w:lang w:eastAsia="id-ID"/>
        </w:rPr>
        <w:t>statis</w:t>
      </w:r>
      <w:r w:rsidRPr="00D172E4">
        <w:rPr>
          <w:rFonts w:ascii="Times New Roman" w:eastAsia="Times New Roman" w:hAnsi="Times New Roman" w:cs="Times New Roman"/>
          <w:sz w:val="24"/>
          <w:szCs w:val="24"/>
          <w:lang w:eastAsia="id-ID"/>
        </w:rPr>
        <w:t xml:space="preserve">. Sekalipun prinsip ini mengharuskan kita untuk memikirkan ulang aspek-aspek teisme klasik atau konvensional, prinsip ini akan menolong kita </w:t>
      </w:r>
      <w:r w:rsidRPr="00D172E4">
        <w:rPr>
          <w:rFonts w:ascii="Times New Roman" w:eastAsia="Times New Roman" w:hAnsi="Times New Roman" w:cs="Times New Roman"/>
          <w:sz w:val="24"/>
          <w:szCs w:val="24"/>
          <w:lang w:eastAsia="id-ID"/>
        </w:rPr>
        <w:lastRenderedPageBreak/>
        <w:t>menghubungkan kedaulatan dan kebebasan secara lebih koheren dalam teori dan lebih memuaskan secara praktis.</w:t>
      </w:r>
    </w:p>
    <w:p w:rsidR="00D172E4" w:rsidRPr="00D172E4" w:rsidRDefault="00D172E4" w:rsidP="00D172E4">
      <w:pPr>
        <w:tabs>
          <w:tab w:val="left" w:pos="851"/>
        </w:tabs>
        <w:spacing w:after="0" w:line="240" w:lineRule="auto"/>
        <w:ind w:left="720" w:hanging="11"/>
        <w:jc w:val="both"/>
        <w:rPr>
          <w:rFonts w:ascii="Times New Roman" w:eastAsia="Times New Roman" w:hAnsi="Times New Roman" w:cs="Times New Roman"/>
          <w:sz w:val="24"/>
          <w:szCs w:val="24"/>
          <w:lang w:eastAsia="id-ID"/>
        </w:rPr>
      </w:pPr>
    </w:p>
    <w:p w:rsidR="00875AE8" w:rsidRDefault="00D172E4" w:rsidP="00D172E4">
      <w:pPr>
        <w:tabs>
          <w:tab w:val="left" w:pos="709"/>
        </w:tabs>
        <w:spacing w:after="0" w:line="480" w:lineRule="auto"/>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ab/>
      </w:r>
      <w:r w:rsidRPr="00D172E4">
        <w:rPr>
          <w:rFonts w:ascii="Times New Roman" w:eastAsia="Times New Roman" w:hAnsi="Times New Roman" w:cs="Times New Roman"/>
          <w:sz w:val="24"/>
          <w:szCs w:val="24"/>
          <w:lang w:val="id-ID" w:eastAsia="id-ID"/>
        </w:rPr>
        <w:t xml:space="preserve">Pandangan </w:t>
      </w:r>
      <w:r w:rsidRPr="00A31A14">
        <w:rPr>
          <w:rFonts w:ascii="Times New Roman" w:eastAsia="Times New Roman" w:hAnsi="Times New Roman" w:cs="Times New Roman"/>
          <w:i/>
          <w:sz w:val="24"/>
          <w:szCs w:val="24"/>
          <w:lang w:val="id-ID" w:eastAsia="id-ID"/>
        </w:rPr>
        <w:t>Open Theism</w:t>
      </w:r>
      <w:r w:rsidRPr="00D172E4">
        <w:rPr>
          <w:rFonts w:ascii="Times New Roman" w:eastAsia="Times New Roman" w:hAnsi="Times New Roman" w:cs="Times New Roman"/>
          <w:sz w:val="24"/>
          <w:szCs w:val="24"/>
          <w:lang w:eastAsia="id-ID"/>
        </w:rPr>
        <w:t xml:space="preserve"> ini merupakan</w:t>
      </w:r>
      <w:r w:rsidRPr="00D172E4">
        <w:rPr>
          <w:rFonts w:ascii="Times New Roman" w:eastAsia="Times New Roman" w:hAnsi="Times New Roman" w:cs="Times New Roman"/>
          <w:sz w:val="24"/>
          <w:szCs w:val="24"/>
          <w:lang w:val="id-ID" w:eastAsia="id-ID"/>
        </w:rPr>
        <w:t xml:space="preserve"> sebuah pandangan teologi yang berkembang di dalam tubuh evangelical dan </w:t>
      </w:r>
      <w:r w:rsidRPr="00A31A14">
        <w:rPr>
          <w:rFonts w:ascii="Times New Roman" w:eastAsia="Times New Roman" w:hAnsi="Times New Roman" w:cs="Times New Roman"/>
          <w:i/>
          <w:sz w:val="24"/>
          <w:szCs w:val="24"/>
          <w:lang w:val="id-ID" w:eastAsia="id-ID"/>
        </w:rPr>
        <w:t>post-evangelical</w:t>
      </w:r>
      <w:r w:rsidRPr="00D172E4">
        <w:rPr>
          <w:rFonts w:ascii="Times New Roman" w:eastAsia="Times New Roman" w:hAnsi="Times New Roman" w:cs="Times New Roman"/>
          <w:sz w:val="24"/>
          <w:szCs w:val="24"/>
          <w:lang w:val="id-ID" w:eastAsia="id-ID"/>
        </w:rPr>
        <w:t xml:space="preserve"> protestan Kristiani sebagai respon atau penolakkan terhadap </w:t>
      </w:r>
      <w:r w:rsidRPr="00D172E4">
        <w:rPr>
          <w:rFonts w:ascii="Times New Roman" w:eastAsia="Times New Roman" w:hAnsi="Times New Roman" w:cs="Times New Roman"/>
          <w:i/>
          <w:sz w:val="24"/>
          <w:szCs w:val="24"/>
          <w:lang w:val="id-ID" w:eastAsia="id-ID"/>
        </w:rPr>
        <w:t>“</w:t>
      </w:r>
      <w:r w:rsidRPr="00D172E4">
        <w:rPr>
          <w:rFonts w:ascii="Times New Roman" w:eastAsia="Times New Roman" w:hAnsi="Times New Roman" w:cs="Times New Roman"/>
          <w:sz w:val="24"/>
          <w:szCs w:val="24"/>
          <w:lang w:val="id-ID" w:eastAsia="id-ID"/>
        </w:rPr>
        <w:t>ide kepastian</w:t>
      </w:r>
      <w:r w:rsidRPr="00D172E4">
        <w:rPr>
          <w:rFonts w:ascii="Times New Roman" w:eastAsia="Times New Roman" w:hAnsi="Times New Roman" w:cs="Times New Roman"/>
          <w:i/>
          <w:sz w:val="24"/>
          <w:szCs w:val="24"/>
          <w:lang w:val="id-ID" w:eastAsia="id-ID"/>
        </w:rPr>
        <w:t>”</w:t>
      </w:r>
      <w:r w:rsidRPr="00D172E4">
        <w:rPr>
          <w:rFonts w:ascii="Times New Roman" w:eastAsia="Times New Roman" w:hAnsi="Times New Roman" w:cs="Times New Roman"/>
          <w:sz w:val="24"/>
          <w:szCs w:val="24"/>
          <w:lang w:val="id-ID" w:eastAsia="id-ID"/>
        </w:rPr>
        <w:t xml:space="preserve"> di dalam kekristenan yang mengasumsikan bahwa sebagian doktrin teisme</w:t>
      </w:r>
      <w:r w:rsidRPr="00D172E4">
        <w:rPr>
          <w:rFonts w:ascii="Times New Roman" w:eastAsia="Times New Roman" w:hAnsi="Times New Roman" w:cs="Times New Roman"/>
          <w:sz w:val="24"/>
          <w:szCs w:val="24"/>
          <w:lang w:eastAsia="id-ID"/>
        </w:rPr>
        <w:t xml:space="preserve"> </w:t>
      </w:r>
      <w:r w:rsidRPr="00D172E4">
        <w:rPr>
          <w:rFonts w:ascii="Times New Roman" w:eastAsia="Times New Roman" w:hAnsi="Times New Roman" w:cs="Times New Roman"/>
          <w:sz w:val="24"/>
          <w:szCs w:val="24"/>
          <w:lang w:val="id-ID" w:eastAsia="id-ID"/>
        </w:rPr>
        <w:t>klasik telah direlasikan secara sintesis antara filsafat Yunani</w:t>
      </w:r>
      <w:r w:rsidRPr="00D172E4">
        <w:rPr>
          <w:rFonts w:ascii="Times New Roman" w:eastAsia="Times New Roman" w:hAnsi="Times New Roman" w:cs="Times New Roman"/>
          <w:sz w:val="24"/>
          <w:szCs w:val="24"/>
          <w:vertAlign w:val="superscript"/>
          <w:lang w:val="id-ID" w:eastAsia="id-ID"/>
        </w:rPr>
        <w:footnoteReference w:id="15"/>
      </w:r>
      <w:r w:rsidRPr="00D172E4">
        <w:rPr>
          <w:rFonts w:ascii="Times New Roman" w:eastAsia="Times New Roman" w:hAnsi="Times New Roman" w:cs="Times New Roman"/>
          <w:sz w:val="24"/>
          <w:szCs w:val="24"/>
          <w:lang w:val="id-ID" w:eastAsia="id-ID"/>
        </w:rPr>
        <w:t xml:space="preserve"> dan teologi Kristen. </w:t>
      </w:r>
      <w:r w:rsidRPr="00D172E4">
        <w:rPr>
          <w:rFonts w:ascii="Times New Roman" w:eastAsia="Times New Roman" w:hAnsi="Times New Roman" w:cs="Times New Roman"/>
          <w:sz w:val="24"/>
          <w:szCs w:val="24"/>
          <w:lang w:eastAsia="id-ID"/>
        </w:rPr>
        <w:t>Teologi yang melakukan penyerangan terhadap doktrin teisme-klasik ini adalah teologi kontemporer</w:t>
      </w:r>
      <w:r w:rsidRPr="00D172E4">
        <w:rPr>
          <w:rFonts w:ascii="Times New Roman" w:eastAsia="Times New Roman" w:hAnsi="Times New Roman" w:cs="Times New Roman"/>
          <w:sz w:val="24"/>
          <w:szCs w:val="24"/>
          <w:vertAlign w:val="superscript"/>
          <w:lang w:eastAsia="id-ID"/>
        </w:rPr>
        <w:footnoteReference w:id="16"/>
      </w:r>
      <w:r w:rsidRPr="00D172E4">
        <w:rPr>
          <w:rFonts w:ascii="Times New Roman" w:eastAsia="Times New Roman" w:hAnsi="Times New Roman" w:cs="Times New Roman"/>
          <w:sz w:val="24"/>
          <w:szCs w:val="24"/>
          <w:lang w:eastAsia="id-ID"/>
        </w:rPr>
        <w:t xml:space="preserve"> dan juga teologi Injili. Spinoza merupakan salah seorang teolog kontemporer yang mendefinisikan Allah sebagai “substansi yang mutlak dan universal, penyebab sejati dari segala sesuatu dan segala yang ada; dan bukan saja sekadar penyebab segala keberadaan, tetapi Allah sendiri merupakan segala keberadaan sehingga setiap benda yang ada merupakan modifikasi Allah saja”.</w:t>
      </w:r>
      <w:r w:rsidRPr="00D172E4">
        <w:rPr>
          <w:rFonts w:ascii="Times New Roman" w:eastAsia="Times New Roman" w:hAnsi="Times New Roman" w:cs="Times New Roman"/>
          <w:sz w:val="24"/>
          <w:szCs w:val="24"/>
          <w:vertAlign w:val="superscript"/>
          <w:lang w:eastAsia="id-ID"/>
        </w:rPr>
        <w:footnoteReference w:id="17"/>
      </w:r>
      <w:r w:rsidRPr="00D172E4">
        <w:rPr>
          <w:rFonts w:ascii="Times New Roman" w:eastAsia="Times New Roman" w:hAnsi="Times New Roman" w:cs="Times New Roman"/>
          <w:sz w:val="24"/>
          <w:szCs w:val="24"/>
          <w:lang w:eastAsia="id-ID"/>
        </w:rPr>
        <w:t xml:space="preserve"> Begitu juga dengan Ames (teolog kontemporer) berpikir bahwa Allah itu berkembang dan terbatas. </w:t>
      </w:r>
    </w:p>
    <w:p w:rsidR="00D172E4" w:rsidRPr="00D172E4" w:rsidRDefault="00875AE8" w:rsidP="00D172E4">
      <w:pPr>
        <w:tabs>
          <w:tab w:val="left" w:pos="709"/>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D172E4" w:rsidRPr="00D172E4">
        <w:rPr>
          <w:rFonts w:ascii="Times New Roman" w:eastAsia="Times New Roman" w:hAnsi="Times New Roman" w:cs="Times New Roman"/>
          <w:sz w:val="24"/>
          <w:szCs w:val="24"/>
          <w:lang w:eastAsia="id-ID"/>
        </w:rPr>
        <w:t>Dari kalangan Injili, Bloesch secara khusus membahas lima sarjana teologi dan filsafat agama yang sangat dihargai.</w:t>
      </w:r>
      <w:r w:rsidR="00D172E4" w:rsidRPr="00D172E4">
        <w:rPr>
          <w:rFonts w:ascii="Times New Roman" w:eastAsia="Times New Roman" w:hAnsi="Times New Roman" w:cs="Times New Roman"/>
          <w:sz w:val="24"/>
          <w:szCs w:val="24"/>
          <w:vertAlign w:val="superscript"/>
          <w:lang w:eastAsia="id-ID"/>
        </w:rPr>
        <w:footnoteReference w:id="18"/>
      </w:r>
      <w:r w:rsidR="00D172E4" w:rsidRPr="00D172E4">
        <w:rPr>
          <w:rFonts w:ascii="Times New Roman" w:eastAsia="Times New Roman" w:hAnsi="Times New Roman" w:cs="Times New Roman"/>
          <w:sz w:val="24"/>
          <w:szCs w:val="24"/>
          <w:lang w:eastAsia="id-ID"/>
        </w:rPr>
        <w:t xml:space="preserve"> </w:t>
      </w:r>
      <w:r w:rsidR="00D172E4" w:rsidRPr="00D172E4">
        <w:rPr>
          <w:rFonts w:ascii="Times New Roman" w:eastAsia="Times New Roman" w:hAnsi="Times New Roman" w:cs="Times New Roman"/>
          <w:sz w:val="24"/>
          <w:szCs w:val="24"/>
          <w:lang w:val="id-ID" w:eastAsia="id-ID"/>
        </w:rPr>
        <w:t xml:space="preserve">Secara umum, bagi mereka tidak sepenuhnya menerima ide-ide yang terdapat dalam </w:t>
      </w:r>
      <w:r w:rsidR="00D172E4" w:rsidRPr="00D172E4">
        <w:rPr>
          <w:rFonts w:ascii="Times New Roman" w:eastAsia="Times New Roman" w:hAnsi="Times New Roman" w:cs="Times New Roman"/>
          <w:i/>
          <w:sz w:val="24"/>
          <w:szCs w:val="24"/>
          <w:lang w:val="id-ID" w:eastAsia="id-ID"/>
        </w:rPr>
        <w:t>teisme klasik</w:t>
      </w:r>
      <w:r w:rsidR="00D172E4" w:rsidRPr="00D172E4">
        <w:rPr>
          <w:rFonts w:ascii="Times New Roman" w:eastAsia="Times New Roman" w:hAnsi="Times New Roman" w:cs="Times New Roman"/>
          <w:sz w:val="24"/>
          <w:szCs w:val="24"/>
          <w:lang w:val="id-ID" w:eastAsia="id-ID"/>
        </w:rPr>
        <w:t xml:space="preserve"> tentang Allah yang “</w:t>
      </w:r>
      <w:r w:rsidR="00D172E4" w:rsidRPr="00D172E4">
        <w:rPr>
          <w:rFonts w:ascii="Times New Roman" w:eastAsia="Times New Roman" w:hAnsi="Times New Roman" w:cs="Times New Roman"/>
          <w:i/>
          <w:sz w:val="24"/>
          <w:szCs w:val="24"/>
          <w:lang w:val="id-ID" w:eastAsia="id-ID"/>
        </w:rPr>
        <w:t>immutable</w:t>
      </w:r>
      <w:r w:rsidR="00D172E4" w:rsidRPr="00D172E4">
        <w:rPr>
          <w:rFonts w:ascii="Times New Roman" w:eastAsia="Times New Roman" w:hAnsi="Times New Roman" w:cs="Times New Roman"/>
          <w:i/>
          <w:sz w:val="24"/>
          <w:szCs w:val="24"/>
          <w:lang w:eastAsia="id-ID"/>
        </w:rPr>
        <w:t xml:space="preserve"> </w:t>
      </w:r>
      <w:r w:rsidR="00D172E4" w:rsidRPr="00D172E4">
        <w:rPr>
          <w:rFonts w:ascii="Times New Roman" w:eastAsia="Times New Roman" w:hAnsi="Times New Roman" w:cs="Times New Roman"/>
          <w:sz w:val="24"/>
          <w:szCs w:val="24"/>
          <w:lang w:eastAsia="id-ID"/>
        </w:rPr>
        <w:t>(Allah yang tidak mungkin berubah)</w:t>
      </w:r>
      <w:r w:rsidR="00D172E4" w:rsidRPr="00D172E4">
        <w:rPr>
          <w:rFonts w:ascii="Times New Roman" w:eastAsia="Times New Roman" w:hAnsi="Times New Roman" w:cs="Times New Roman"/>
          <w:sz w:val="24"/>
          <w:szCs w:val="24"/>
          <w:lang w:val="id-ID" w:eastAsia="id-ID"/>
        </w:rPr>
        <w:t>”, “</w:t>
      </w:r>
      <w:r w:rsidR="00D172E4" w:rsidRPr="00D172E4">
        <w:rPr>
          <w:rFonts w:ascii="Times New Roman" w:eastAsia="Times New Roman" w:hAnsi="Times New Roman" w:cs="Times New Roman"/>
          <w:i/>
          <w:sz w:val="24"/>
          <w:szCs w:val="24"/>
          <w:lang w:val="id-ID" w:eastAsia="id-ID"/>
        </w:rPr>
        <w:t>impassible</w:t>
      </w:r>
      <w:r w:rsidR="00D172E4" w:rsidRPr="00D172E4">
        <w:rPr>
          <w:rFonts w:ascii="Times New Roman" w:eastAsia="Times New Roman" w:hAnsi="Times New Roman" w:cs="Times New Roman"/>
          <w:i/>
          <w:sz w:val="24"/>
          <w:szCs w:val="24"/>
          <w:lang w:eastAsia="id-ID"/>
        </w:rPr>
        <w:t xml:space="preserve"> </w:t>
      </w:r>
      <w:r w:rsidR="00D172E4" w:rsidRPr="00D172E4">
        <w:rPr>
          <w:rFonts w:ascii="Times New Roman" w:eastAsia="Times New Roman" w:hAnsi="Times New Roman" w:cs="Times New Roman"/>
          <w:sz w:val="24"/>
          <w:szCs w:val="24"/>
          <w:lang w:eastAsia="id-ID"/>
        </w:rPr>
        <w:t>(Allah yang tidak menderita)</w:t>
      </w:r>
      <w:r w:rsidR="00D172E4" w:rsidRPr="00D172E4">
        <w:rPr>
          <w:rFonts w:ascii="Times New Roman" w:eastAsia="Times New Roman" w:hAnsi="Times New Roman" w:cs="Times New Roman"/>
          <w:sz w:val="24"/>
          <w:szCs w:val="24"/>
          <w:lang w:val="id-ID" w:eastAsia="id-ID"/>
        </w:rPr>
        <w:t>”, dan “</w:t>
      </w:r>
      <w:r w:rsidR="00D172E4" w:rsidRPr="00D172E4">
        <w:rPr>
          <w:rFonts w:ascii="Times New Roman" w:eastAsia="Times New Roman" w:hAnsi="Times New Roman" w:cs="Times New Roman"/>
          <w:i/>
          <w:sz w:val="24"/>
          <w:szCs w:val="24"/>
          <w:lang w:val="id-ID" w:eastAsia="id-ID"/>
        </w:rPr>
        <w:t>timeless</w:t>
      </w:r>
      <w:r w:rsidR="00D172E4" w:rsidRPr="00D172E4">
        <w:rPr>
          <w:rFonts w:ascii="Times New Roman" w:eastAsia="Times New Roman" w:hAnsi="Times New Roman" w:cs="Times New Roman"/>
          <w:i/>
          <w:sz w:val="24"/>
          <w:szCs w:val="24"/>
          <w:lang w:eastAsia="id-ID"/>
        </w:rPr>
        <w:t xml:space="preserve"> </w:t>
      </w:r>
      <w:r w:rsidR="00D172E4" w:rsidRPr="00D172E4">
        <w:rPr>
          <w:rFonts w:ascii="Times New Roman" w:eastAsia="Times New Roman" w:hAnsi="Times New Roman" w:cs="Times New Roman"/>
          <w:sz w:val="24"/>
          <w:szCs w:val="24"/>
          <w:lang w:eastAsia="id-ID"/>
        </w:rPr>
        <w:t>(Allah yang kekal, tidak terbatas)</w:t>
      </w:r>
      <w:r w:rsidR="00D172E4" w:rsidRPr="00D172E4">
        <w:rPr>
          <w:rFonts w:ascii="Times New Roman" w:eastAsia="Times New Roman" w:hAnsi="Times New Roman" w:cs="Times New Roman"/>
          <w:sz w:val="24"/>
          <w:szCs w:val="24"/>
          <w:lang w:val="id-ID" w:eastAsia="id-ID"/>
        </w:rPr>
        <w:t>”</w:t>
      </w:r>
      <w:r w:rsidR="00D172E4" w:rsidRPr="00D172E4">
        <w:rPr>
          <w:rFonts w:ascii="Times New Roman" w:eastAsia="Times New Roman" w:hAnsi="Times New Roman" w:cs="Times New Roman"/>
          <w:sz w:val="24"/>
          <w:szCs w:val="24"/>
          <w:lang w:eastAsia="id-ID"/>
        </w:rPr>
        <w:t>,</w:t>
      </w:r>
      <w:r w:rsidR="00D172E4" w:rsidRPr="00D172E4">
        <w:rPr>
          <w:rFonts w:ascii="Times New Roman" w:eastAsia="Times New Roman" w:hAnsi="Times New Roman" w:cs="Times New Roman"/>
          <w:sz w:val="24"/>
          <w:szCs w:val="24"/>
          <w:lang w:val="id-ID" w:eastAsia="id-ID"/>
        </w:rPr>
        <w:t xml:space="preserve"> ide bahwa Allah telah menentukan masa depan, dan manusia tidak punya kebebasan (</w:t>
      </w:r>
      <w:r w:rsidR="00D172E4" w:rsidRPr="00D172E4">
        <w:rPr>
          <w:rFonts w:ascii="Times New Roman" w:eastAsia="Times New Roman" w:hAnsi="Times New Roman" w:cs="Times New Roman"/>
          <w:i/>
          <w:sz w:val="24"/>
          <w:szCs w:val="24"/>
          <w:lang w:val="id-ID" w:eastAsia="id-ID"/>
        </w:rPr>
        <w:t>libertarian free will</w:t>
      </w:r>
      <w:r w:rsidR="00D172E4" w:rsidRPr="00D172E4">
        <w:rPr>
          <w:rFonts w:ascii="Times New Roman" w:eastAsia="Times New Roman" w:hAnsi="Times New Roman" w:cs="Times New Roman"/>
          <w:sz w:val="24"/>
          <w:szCs w:val="24"/>
          <w:lang w:val="id-ID" w:eastAsia="id-ID"/>
        </w:rPr>
        <w:t>)</w:t>
      </w:r>
      <w:r w:rsidR="00D172E4" w:rsidRPr="00D172E4">
        <w:rPr>
          <w:rFonts w:ascii="Times New Roman" w:eastAsia="Times New Roman" w:hAnsi="Times New Roman" w:cs="Times New Roman"/>
          <w:sz w:val="24"/>
          <w:szCs w:val="24"/>
          <w:lang w:eastAsia="id-ID"/>
        </w:rPr>
        <w:t xml:space="preserve"> </w:t>
      </w:r>
      <w:r w:rsidR="00D172E4" w:rsidRPr="00D172E4">
        <w:rPr>
          <w:rFonts w:ascii="Times New Roman" w:eastAsia="Times New Roman" w:hAnsi="Times New Roman" w:cs="Times New Roman"/>
          <w:sz w:val="24"/>
          <w:szCs w:val="24"/>
          <w:lang w:val="id-ID" w:eastAsia="id-ID"/>
        </w:rPr>
        <w:t>atau jika ia bebas, itu bukan kebebasan yang terlepas dari tindakan kehendak Allah.</w:t>
      </w:r>
      <w:r w:rsidR="00D172E4" w:rsidRPr="00D172E4">
        <w:rPr>
          <w:rFonts w:ascii="Times New Roman" w:eastAsia="Times New Roman" w:hAnsi="Times New Roman" w:cs="Times New Roman"/>
          <w:sz w:val="24"/>
          <w:szCs w:val="24"/>
          <w:vertAlign w:val="superscript"/>
          <w:lang w:val="id-ID" w:eastAsia="id-ID"/>
        </w:rPr>
        <w:footnoteReference w:id="19"/>
      </w:r>
      <w:r w:rsidR="00D172E4" w:rsidRPr="00D172E4">
        <w:rPr>
          <w:rFonts w:ascii="Times New Roman" w:eastAsia="Times New Roman" w:hAnsi="Times New Roman" w:cs="Times New Roman"/>
          <w:sz w:val="24"/>
          <w:szCs w:val="24"/>
          <w:lang w:eastAsia="id-ID"/>
        </w:rPr>
        <w:t xml:space="preserve"> </w:t>
      </w:r>
      <w:r w:rsidR="00D172E4" w:rsidRPr="00D172E4">
        <w:rPr>
          <w:rFonts w:ascii="Times New Roman" w:eastAsia="Times New Roman" w:hAnsi="Times New Roman" w:cs="Times New Roman"/>
          <w:sz w:val="24"/>
          <w:szCs w:val="24"/>
          <w:lang w:val="id-ID" w:eastAsia="id-ID"/>
        </w:rPr>
        <w:t xml:space="preserve">Bagi </w:t>
      </w:r>
      <w:r w:rsidR="00D172E4" w:rsidRPr="00A31A14">
        <w:rPr>
          <w:rFonts w:ascii="Times New Roman" w:eastAsia="Times New Roman" w:hAnsi="Times New Roman" w:cs="Times New Roman"/>
          <w:i/>
          <w:sz w:val="24"/>
          <w:szCs w:val="24"/>
          <w:lang w:val="id-ID" w:eastAsia="id-ID"/>
        </w:rPr>
        <w:t xml:space="preserve">Open </w:t>
      </w:r>
      <w:r w:rsidR="00D172E4" w:rsidRPr="00A31A14">
        <w:rPr>
          <w:rFonts w:ascii="Times New Roman" w:eastAsia="Times New Roman" w:hAnsi="Times New Roman" w:cs="Times New Roman"/>
          <w:i/>
          <w:sz w:val="24"/>
          <w:szCs w:val="24"/>
          <w:lang w:eastAsia="id-ID"/>
        </w:rPr>
        <w:t>The</w:t>
      </w:r>
      <w:r w:rsidR="00D172E4" w:rsidRPr="00A31A14">
        <w:rPr>
          <w:rFonts w:ascii="Times New Roman" w:eastAsia="Times New Roman" w:hAnsi="Times New Roman" w:cs="Times New Roman"/>
          <w:i/>
          <w:sz w:val="24"/>
          <w:szCs w:val="24"/>
          <w:lang w:val="id-ID" w:eastAsia="id-ID"/>
        </w:rPr>
        <w:t>isme</w:t>
      </w:r>
      <w:r w:rsidR="00D172E4" w:rsidRPr="00D172E4">
        <w:rPr>
          <w:rFonts w:ascii="Times New Roman" w:eastAsia="Times New Roman" w:hAnsi="Times New Roman" w:cs="Times New Roman"/>
          <w:sz w:val="24"/>
          <w:szCs w:val="24"/>
          <w:lang w:val="id-ID" w:eastAsia="id-ID"/>
        </w:rPr>
        <w:t xml:space="preserve"> atribut-atribut Allah seperti ini tidak termasuk dalam pemahaman akan Allah secara biblical dan bahkan bertentangan dengan kepribadian-Nya. Jadi, ide teisme klasik bagi mereka setidaknya tidak murni ajaran </w:t>
      </w:r>
      <w:r w:rsidR="00D172E4" w:rsidRPr="00D172E4">
        <w:rPr>
          <w:rFonts w:ascii="Times New Roman" w:eastAsia="Times New Roman" w:hAnsi="Times New Roman" w:cs="Times New Roman"/>
          <w:sz w:val="24"/>
          <w:szCs w:val="24"/>
          <w:lang w:eastAsia="id-ID"/>
        </w:rPr>
        <w:t>A</w:t>
      </w:r>
      <w:r w:rsidR="00D172E4" w:rsidRPr="00D172E4">
        <w:rPr>
          <w:rFonts w:ascii="Times New Roman" w:eastAsia="Times New Roman" w:hAnsi="Times New Roman" w:cs="Times New Roman"/>
          <w:sz w:val="24"/>
          <w:szCs w:val="24"/>
          <w:lang w:val="id-ID" w:eastAsia="id-ID"/>
        </w:rPr>
        <w:t>lkitab melainkan terpengaruh oleh budaya dan filsafat Yunani kuno.</w:t>
      </w:r>
      <w:r w:rsidR="00D172E4" w:rsidRPr="00D172E4">
        <w:rPr>
          <w:rFonts w:ascii="Times New Roman" w:eastAsia="Times New Roman" w:hAnsi="Times New Roman" w:cs="Times New Roman"/>
          <w:sz w:val="24"/>
          <w:szCs w:val="24"/>
          <w:vertAlign w:val="superscript"/>
          <w:lang w:val="id-ID" w:eastAsia="id-ID"/>
        </w:rPr>
        <w:footnoteReference w:id="20"/>
      </w:r>
    </w:p>
    <w:p w:rsidR="00D172E4" w:rsidRPr="00D172E4" w:rsidRDefault="00D172E4" w:rsidP="00D172E4">
      <w:pPr>
        <w:tabs>
          <w:tab w:val="left" w:pos="709"/>
        </w:tabs>
        <w:spacing w:after="0" w:line="480" w:lineRule="auto"/>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ab/>
        <w:t xml:space="preserve">Pandangan </w:t>
      </w:r>
      <w:r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ada kekuatan dan kelemahannya dalam membangun pengajarannya. Kekuatan pandangan </w:t>
      </w:r>
      <w:r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w:t>
      </w:r>
      <w:r w:rsidRPr="003B131E">
        <w:rPr>
          <w:rFonts w:ascii="Times New Roman" w:eastAsia="Times New Roman" w:hAnsi="Times New Roman" w:cs="Times New Roman"/>
          <w:sz w:val="24"/>
          <w:szCs w:val="24"/>
          <w:lang w:eastAsia="id-ID"/>
        </w:rPr>
        <w:t>Pertama</w:t>
      </w:r>
      <w:r w:rsidRPr="00D172E4">
        <w:rPr>
          <w:rFonts w:ascii="Times New Roman" w:eastAsia="Times New Roman" w:hAnsi="Times New Roman" w:cs="Times New Roman"/>
          <w:sz w:val="24"/>
          <w:szCs w:val="24"/>
          <w:lang w:eastAsia="id-ID"/>
        </w:rPr>
        <w:t xml:space="preserve">, </w:t>
      </w:r>
      <w:r w:rsidR="00A31A14"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berusaha melandasi pemikiran mereka berdasarkan Alkitab. </w:t>
      </w:r>
      <w:r w:rsidRPr="003B131E">
        <w:rPr>
          <w:rFonts w:ascii="Times New Roman" w:eastAsia="Times New Roman" w:hAnsi="Times New Roman" w:cs="Times New Roman"/>
          <w:sz w:val="24"/>
          <w:szCs w:val="24"/>
          <w:lang w:eastAsia="id-ID"/>
        </w:rPr>
        <w:t>Kedua</w:t>
      </w:r>
      <w:r w:rsidRPr="00D172E4">
        <w:rPr>
          <w:rFonts w:ascii="Times New Roman" w:eastAsia="Times New Roman" w:hAnsi="Times New Roman" w:cs="Times New Roman"/>
          <w:sz w:val="24"/>
          <w:szCs w:val="24"/>
          <w:lang w:eastAsia="id-ID"/>
        </w:rPr>
        <w:t xml:space="preserve">, </w:t>
      </w:r>
      <w:r w:rsidR="00A31A14"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membangun doktrin Allah secara komprehensif melalui studi biblika, sejarah doktrin, berpikir dalam terang filsafat, dan perhatian pada isu-isu praktika. </w:t>
      </w:r>
      <w:r w:rsidRPr="003B131E">
        <w:rPr>
          <w:rFonts w:ascii="Times New Roman" w:eastAsia="Times New Roman" w:hAnsi="Times New Roman" w:cs="Times New Roman"/>
          <w:sz w:val="24"/>
          <w:szCs w:val="24"/>
          <w:lang w:eastAsia="id-ID"/>
        </w:rPr>
        <w:t>Ketiga</w:t>
      </w:r>
      <w:r w:rsidRPr="00D172E4">
        <w:rPr>
          <w:rFonts w:ascii="Times New Roman" w:eastAsia="Times New Roman" w:hAnsi="Times New Roman" w:cs="Times New Roman"/>
          <w:sz w:val="24"/>
          <w:szCs w:val="24"/>
          <w:lang w:eastAsia="id-ID"/>
        </w:rPr>
        <w:t xml:space="preserve">, </w:t>
      </w:r>
      <w:r w:rsidR="00A31A14"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membangun teologi untuk menjadi sumber bagi pertumbuhan gereja. </w:t>
      </w:r>
      <w:r w:rsidRPr="003B131E">
        <w:rPr>
          <w:rFonts w:ascii="Times New Roman" w:eastAsia="Times New Roman" w:hAnsi="Times New Roman" w:cs="Times New Roman"/>
          <w:sz w:val="24"/>
          <w:szCs w:val="24"/>
          <w:lang w:eastAsia="id-ID"/>
        </w:rPr>
        <w:t>Keempat</w:t>
      </w:r>
      <w:r w:rsidRPr="00D172E4">
        <w:rPr>
          <w:rFonts w:ascii="Times New Roman" w:eastAsia="Times New Roman" w:hAnsi="Times New Roman" w:cs="Times New Roman"/>
          <w:sz w:val="24"/>
          <w:szCs w:val="24"/>
          <w:lang w:eastAsia="id-ID"/>
        </w:rPr>
        <w:t xml:space="preserve">, </w:t>
      </w:r>
      <w:r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menunjukkan perhatian mereka pada konteks, sehingga doktrin yang </w:t>
      </w:r>
      <w:r w:rsidR="00A31A14"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bangun, begitu relevan dalam kehidupan. </w:t>
      </w:r>
      <w:r w:rsidRPr="003B131E">
        <w:rPr>
          <w:rFonts w:ascii="Times New Roman" w:eastAsia="Times New Roman" w:hAnsi="Times New Roman" w:cs="Times New Roman"/>
          <w:sz w:val="24"/>
          <w:szCs w:val="24"/>
          <w:lang w:eastAsia="id-ID"/>
        </w:rPr>
        <w:t>Kelima</w:t>
      </w:r>
      <w:r w:rsidRPr="00D172E4">
        <w:rPr>
          <w:rFonts w:ascii="Times New Roman" w:eastAsia="Times New Roman" w:hAnsi="Times New Roman" w:cs="Times New Roman"/>
          <w:sz w:val="24"/>
          <w:szCs w:val="24"/>
          <w:lang w:eastAsia="id-ID"/>
        </w:rPr>
        <w:t>, mengingatkan untuk perlunya mewaspadai teologi yang dibangun dari ba</w:t>
      </w:r>
      <w:r w:rsidR="003B131E">
        <w:rPr>
          <w:rFonts w:ascii="Times New Roman" w:eastAsia="Times New Roman" w:hAnsi="Times New Roman" w:cs="Times New Roman"/>
          <w:sz w:val="24"/>
          <w:szCs w:val="24"/>
          <w:lang w:eastAsia="id-ID"/>
        </w:rPr>
        <w:t>haya membiarkan kes</w:t>
      </w:r>
      <w:r w:rsidRPr="00D172E4">
        <w:rPr>
          <w:rFonts w:ascii="Times New Roman" w:eastAsia="Times New Roman" w:hAnsi="Times New Roman" w:cs="Times New Roman"/>
          <w:sz w:val="24"/>
          <w:szCs w:val="24"/>
          <w:lang w:eastAsia="id-ID"/>
        </w:rPr>
        <w:t xml:space="preserve">aksian </w:t>
      </w:r>
      <w:r w:rsidRPr="00D172E4">
        <w:rPr>
          <w:rFonts w:ascii="Times New Roman" w:eastAsia="Times New Roman" w:hAnsi="Times New Roman" w:cs="Times New Roman"/>
          <w:sz w:val="24"/>
          <w:szCs w:val="24"/>
          <w:lang w:eastAsia="id-ID"/>
        </w:rPr>
        <w:lastRenderedPageBreak/>
        <w:t>Alkitab terdistorsi oleh filsafat-filsafat dunia, dan belajar dari sikap mereka yang juga tetap respek terhadap filsafat-filsafat.</w:t>
      </w:r>
      <w:r w:rsidRPr="00D172E4">
        <w:rPr>
          <w:rFonts w:ascii="Times New Roman" w:eastAsia="Times New Roman" w:hAnsi="Times New Roman" w:cs="Times New Roman"/>
          <w:sz w:val="24"/>
          <w:szCs w:val="24"/>
          <w:vertAlign w:val="superscript"/>
          <w:lang w:eastAsia="id-ID"/>
        </w:rPr>
        <w:footnoteReference w:id="21"/>
      </w:r>
      <w:r w:rsidRPr="00D172E4">
        <w:rPr>
          <w:rFonts w:ascii="Times New Roman" w:eastAsia="Times New Roman" w:hAnsi="Times New Roman" w:cs="Times New Roman"/>
          <w:sz w:val="24"/>
          <w:szCs w:val="24"/>
          <w:lang w:eastAsia="id-ID"/>
        </w:rPr>
        <w:t xml:space="preserve"> </w:t>
      </w:r>
      <w:r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juga memiliki kelemahan dalam membangun doktrin. Kelemahannya sebagai berikut:</w:t>
      </w:r>
    </w:p>
    <w:p w:rsidR="00D172E4" w:rsidRPr="00D172E4" w:rsidRDefault="00D172E4" w:rsidP="00D172E4">
      <w:pPr>
        <w:numPr>
          <w:ilvl w:val="0"/>
          <w:numId w:val="5"/>
        </w:numPr>
        <w:spacing w:after="0" w:line="480" w:lineRule="auto"/>
        <w:contextualSpacing/>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Masalah Biblika. Mereka  membangun doktrin dengan menggunakan ayat-ayat Alkitab yang telah diseleksi secara hati-hati (mis. dalam Bil. 23: 19; 1 Sam. 15: 29 mengenai kata “menyesal”).</w:t>
      </w:r>
    </w:p>
    <w:p w:rsidR="00D172E4" w:rsidRPr="00D172E4" w:rsidRDefault="00D172E4" w:rsidP="00D172E4">
      <w:pPr>
        <w:numPr>
          <w:ilvl w:val="0"/>
          <w:numId w:val="5"/>
        </w:numPr>
        <w:spacing w:after="0" w:line="480" w:lineRule="auto"/>
        <w:contextualSpacing/>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 xml:space="preserve">Masalah Sejarah Dogma. </w:t>
      </w:r>
      <w:r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tidak memahami tentang sejarah dogma secara khusus dogma yang berbicara tentang Allah yang menderita. Dalam pandangan mereka Allah tidak menderita.</w:t>
      </w:r>
    </w:p>
    <w:p w:rsidR="00D172E4" w:rsidRPr="00D172E4" w:rsidRDefault="00D172E4" w:rsidP="00D172E4">
      <w:pPr>
        <w:numPr>
          <w:ilvl w:val="0"/>
          <w:numId w:val="5"/>
        </w:numPr>
        <w:spacing w:after="0" w:line="480" w:lineRule="auto"/>
        <w:contextualSpacing/>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 xml:space="preserve">Masalah sistematika. Salah satu doktrin yang mereka tolak adalah “pra-pengetahuan Allah”. Doktrin ini mereka tolak oleh karena penekanan mereka terhadap kehendak bebas manusia. Sehingga mereka terjebak dalam pandangan </w:t>
      </w:r>
      <w:r w:rsidR="00415A34">
        <w:rPr>
          <w:rFonts w:ascii="Times New Roman" w:eastAsia="Times New Roman" w:hAnsi="Times New Roman" w:cs="Times New Roman"/>
          <w:i/>
          <w:sz w:val="24"/>
          <w:szCs w:val="24"/>
          <w:lang w:eastAsia="id-ID"/>
        </w:rPr>
        <w:t>in</w:t>
      </w:r>
      <w:r w:rsidRPr="00D172E4">
        <w:rPr>
          <w:rFonts w:ascii="Times New Roman" w:eastAsia="Times New Roman" w:hAnsi="Times New Roman" w:cs="Times New Roman"/>
          <w:i/>
          <w:sz w:val="24"/>
          <w:szCs w:val="24"/>
          <w:lang w:eastAsia="id-ID"/>
        </w:rPr>
        <w:t>compatabilism</w:t>
      </w:r>
      <w:r w:rsidRPr="00D172E4">
        <w:rPr>
          <w:rFonts w:ascii="Times New Roman" w:eastAsia="Times New Roman" w:hAnsi="Times New Roman" w:cs="Times New Roman"/>
          <w:sz w:val="24"/>
          <w:szCs w:val="24"/>
          <w:lang w:eastAsia="id-ID"/>
        </w:rPr>
        <w:t xml:space="preserve"> (pandangan yang mengatakan bahwa kedaulatan Allah dan kebebasan manusia tidak dapat disatukan).</w:t>
      </w:r>
    </w:p>
    <w:p w:rsidR="00D172E4" w:rsidRPr="00D172E4" w:rsidRDefault="00D172E4" w:rsidP="00D172E4">
      <w:pPr>
        <w:numPr>
          <w:ilvl w:val="0"/>
          <w:numId w:val="5"/>
        </w:numPr>
        <w:spacing w:after="0" w:line="480" w:lineRule="auto"/>
        <w:contextualSpacing/>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 xml:space="preserve">Masalah Filosofis. Tekanan utama perkembangan teologi mengenai hubungan Allah dengan dunia terletak pada otonomi dan kebebasan. </w:t>
      </w:r>
    </w:p>
    <w:p w:rsidR="00D172E4" w:rsidRPr="00D172E4" w:rsidRDefault="00D172E4" w:rsidP="00D172E4">
      <w:pPr>
        <w:numPr>
          <w:ilvl w:val="0"/>
          <w:numId w:val="5"/>
        </w:numPr>
        <w:spacing w:after="0" w:line="480" w:lineRule="auto"/>
        <w:contextualSpacing/>
        <w:jc w:val="both"/>
        <w:rPr>
          <w:rFonts w:ascii="Times New Roman" w:eastAsia="Times New Roman" w:hAnsi="Times New Roman" w:cs="Times New Roman"/>
          <w:sz w:val="24"/>
          <w:szCs w:val="24"/>
          <w:lang w:eastAsia="id-ID"/>
        </w:rPr>
      </w:pPr>
      <w:r w:rsidRPr="00D172E4">
        <w:rPr>
          <w:rFonts w:ascii="Times New Roman" w:eastAsia="Times New Roman" w:hAnsi="Times New Roman" w:cs="Times New Roman"/>
          <w:sz w:val="24"/>
          <w:szCs w:val="24"/>
          <w:lang w:eastAsia="id-ID"/>
        </w:rPr>
        <w:t xml:space="preserve">Masalah Praktika. Berbicara masalah praktika, </w:t>
      </w:r>
      <w:r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membicarakan dua hal, </w:t>
      </w:r>
      <w:r w:rsidRPr="002C38B7">
        <w:rPr>
          <w:rFonts w:ascii="Times New Roman" w:eastAsia="Times New Roman" w:hAnsi="Times New Roman" w:cs="Times New Roman"/>
          <w:sz w:val="24"/>
          <w:szCs w:val="24"/>
          <w:lang w:eastAsia="id-ID"/>
        </w:rPr>
        <w:t>pertama,</w:t>
      </w:r>
      <w:r w:rsidRPr="00D172E4">
        <w:rPr>
          <w:rFonts w:ascii="Times New Roman" w:eastAsia="Times New Roman" w:hAnsi="Times New Roman" w:cs="Times New Roman"/>
          <w:sz w:val="24"/>
          <w:szCs w:val="24"/>
          <w:lang w:eastAsia="id-ID"/>
        </w:rPr>
        <w:t xml:space="preserve"> masalah kejahatan dan </w:t>
      </w:r>
      <w:r w:rsidRPr="002C38B7">
        <w:rPr>
          <w:rFonts w:ascii="Times New Roman" w:eastAsia="Times New Roman" w:hAnsi="Times New Roman" w:cs="Times New Roman"/>
          <w:sz w:val="24"/>
          <w:szCs w:val="24"/>
          <w:lang w:eastAsia="id-ID"/>
        </w:rPr>
        <w:t>kedua,</w:t>
      </w:r>
      <w:r w:rsidRPr="00D172E4">
        <w:rPr>
          <w:rFonts w:ascii="Times New Roman" w:eastAsia="Times New Roman" w:hAnsi="Times New Roman" w:cs="Times New Roman"/>
          <w:sz w:val="24"/>
          <w:szCs w:val="24"/>
          <w:lang w:eastAsia="id-ID"/>
        </w:rPr>
        <w:t xml:space="preserve"> masalah doa.</w:t>
      </w:r>
      <w:r w:rsidRPr="00D172E4">
        <w:rPr>
          <w:rFonts w:ascii="Times New Roman" w:eastAsia="Times New Roman" w:hAnsi="Times New Roman" w:cs="Times New Roman"/>
          <w:sz w:val="24"/>
          <w:szCs w:val="24"/>
          <w:vertAlign w:val="superscript"/>
          <w:lang w:eastAsia="id-ID"/>
        </w:rPr>
        <w:footnoteReference w:id="22"/>
      </w:r>
    </w:p>
    <w:p w:rsidR="00D172E4" w:rsidRPr="00D172E4" w:rsidRDefault="00D172E4" w:rsidP="00D172E4">
      <w:pPr>
        <w:tabs>
          <w:tab w:val="left" w:pos="709"/>
        </w:tabs>
        <w:spacing w:after="0" w:line="480" w:lineRule="auto"/>
        <w:jc w:val="both"/>
        <w:rPr>
          <w:rFonts w:ascii="Times New Roman" w:eastAsia="Calibri" w:hAnsi="Times New Roman" w:cs="Times New Roman"/>
          <w:b/>
          <w:sz w:val="24"/>
          <w:szCs w:val="24"/>
        </w:rPr>
      </w:pPr>
      <w:r w:rsidRPr="00D172E4">
        <w:rPr>
          <w:rFonts w:ascii="Times New Roman" w:eastAsia="Times New Roman" w:hAnsi="Times New Roman" w:cs="Times New Roman"/>
          <w:sz w:val="24"/>
          <w:szCs w:val="24"/>
          <w:lang w:eastAsia="id-ID"/>
        </w:rPr>
        <w:lastRenderedPageBreak/>
        <w:tab/>
      </w:r>
      <w:r w:rsidRPr="00D172E4">
        <w:rPr>
          <w:rFonts w:ascii="Times New Roman" w:eastAsia="Times New Roman" w:hAnsi="Times New Roman" w:cs="Times New Roman"/>
          <w:sz w:val="24"/>
          <w:szCs w:val="24"/>
          <w:lang w:val="id-ID" w:eastAsia="id-ID"/>
        </w:rPr>
        <w:t xml:space="preserve">Berdasarkan </w:t>
      </w:r>
      <w:r w:rsidRPr="00D172E4">
        <w:rPr>
          <w:rFonts w:ascii="Times New Roman" w:eastAsia="Times New Roman" w:hAnsi="Times New Roman" w:cs="Times New Roman"/>
          <w:sz w:val="24"/>
          <w:szCs w:val="24"/>
          <w:lang w:eastAsia="id-ID"/>
        </w:rPr>
        <w:t xml:space="preserve">kekeliruan dari pandangan </w:t>
      </w:r>
      <w:r w:rsidRPr="00A31A14">
        <w:rPr>
          <w:rFonts w:ascii="Times New Roman" w:eastAsia="Times New Roman" w:hAnsi="Times New Roman" w:cs="Times New Roman"/>
          <w:i/>
          <w:sz w:val="24"/>
          <w:szCs w:val="24"/>
          <w:lang w:eastAsia="id-ID"/>
        </w:rPr>
        <w:t>Open Theism</w:t>
      </w:r>
      <w:r w:rsidRPr="00D172E4">
        <w:rPr>
          <w:rFonts w:ascii="Times New Roman" w:eastAsia="Times New Roman" w:hAnsi="Times New Roman" w:cs="Times New Roman"/>
          <w:sz w:val="24"/>
          <w:szCs w:val="24"/>
          <w:lang w:eastAsia="id-ID"/>
        </w:rPr>
        <w:t xml:space="preserve"> yang telah penulis uraikan di atas, maka penulis termotifasi untuk </w:t>
      </w:r>
      <w:r w:rsidRPr="00D172E4">
        <w:rPr>
          <w:rFonts w:ascii="Times New Roman" w:eastAsia="Times New Roman" w:hAnsi="Times New Roman" w:cs="Times New Roman"/>
          <w:sz w:val="24"/>
          <w:szCs w:val="24"/>
          <w:lang w:val="id-ID" w:eastAsia="id-ID"/>
        </w:rPr>
        <w:t xml:space="preserve">menganalisa </w:t>
      </w:r>
      <w:r w:rsidRPr="00D172E4">
        <w:rPr>
          <w:rFonts w:ascii="Times New Roman" w:eastAsia="Times New Roman" w:hAnsi="Times New Roman" w:cs="Times New Roman"/>
          <w:sz w:val="24"/>
          <w:szCs w:val="24"/>
          <w:lang w:eastAsia="id-ID"/>
        </w:rPr>
        <w:t xml:space="preserve">sekaligus mengevaluasi </w:t>
      </w:r>
      <w:r w:rsidRPr="00D172E4">
        <w:rPr>
          <w:rFonts w:ascii="Times New Roman" w:eastAsia="Times New Roman" w:hAnsi="Times New Roman" w:cs="Times New Roman"/>
          <w:sz w:val="24"/>
          <w:szCs w:val="24"/>
          <w:lang w:val="id-ID" w:eastAsia="id-ID"/>
        </w:rPr>
        <w:t xml:space="preserve">konsep dan gagasan berpikir dari </w:t>
      </w:r>
      <w:r w:rsidRPr="00A31A14">
        <w:rPr>
          <w:rFonts w:ascii="Times New Roman" w:eastAsia="Times New Roman" w:hAnsi="Times New Roman" w:cs="Times New Roman"/>
          <w:i/>
          <w:sz w:val="24"/>
          <w:szCs w:val="24"/>
          <w:lang w:val="id-ID" w:eastAsia="id-ID"/>
        </w:rPr>
        <w:t xml:space="preserve">Open </w:t>
      </w:r>
      <w:r w:rsidRPr="00A31A14">
        <w:rPr>
          <w:rFonts w:ascii="Times New Roman" w:eastAsia="Times New Roman" w:hAnsi="Times New Roman" w:cs="Times New Roman"/>
          <w:i/>
          <w:sz w:val="24"/>
          <w:szCs w:val="24"/>
          <w:lang w:eastAsia="id-ID"/>
        </w:rPr>
        <w:t>The</w:t>
      </w:r>
      <w:r w:rsidRPr="00A31A14">
        <w:rPr>
          <w:rFonts w:ascii="Times New Roman" w:eastAsia="Times New Roman" w:hAnsi="Times New Roman" w:cs="Times New Roman"/>
          <w:i/>
          <w:sz w:val="24"/>
          <w:szCs w:val="24"/>
          <w:lang w:val="id-ID" w:eastAsia="id-ID"/>
        </w:rPr>
        <w:t>isme</w:t>
      </w:r>
      <w:r w:rsidRPr="00D172E4">
        <w:rPr>
          <w:rFonts w:ascii="Times New Roman" w:eastAsia="Times New Roman" w:hAnsi="Times New Roman" w:cs="Times New Roman"/>
          <w:sz w:val="24"/>
          <w:szCs w:val="24"/>
          <w:lang w:val="id-ID" w:eastAsia="id-ID"/>
        </w:rPr>
        <w:t xml:space="preserve"> tentang </w:t>
      </w:r>
      <w:r w:rsidR="00F11706" w:rsidRPr="00A31A14">
        <w:rPr>
          <w:rFonts w:ascii="Times New Roman" w:eastAsia="Times New Roman" w:hAnsi="Times New Roman" w:cs="Times New Roman"/>
          <w:i/>
          <w:sz w:val="24"/>
          <w:szCs w:val="24"/>
          <w:lang w:val="id-ID" w:eastAsia="id-ID"/>
        </w:rPr>
        <w:t xml:space="preserve">God’s </w:t>
      </w:r>
      <w:r w:rsidR="00F11706" w:rsidRPr="00A31A14">
        <w:rPr>
          <w:rFonts w:ascii="Times New Roman" w:eastAsia="Times New Roman" w:hAnsi="Times New Roman" w:cs="Times New Roman"/>
          <w:i/>
          <w:sz w:val="24"/>
          <w:szCs w:val="24"/>
          <w:lang w:eastAsia="id-ID"/>
        </w:rPr>
        <w:t>f</w:t>
      </w:r>
      <w:r w:rsidRPr="00A31A14">
        <w:rPr>
          <w:rFonts w:ascii="Times New Roman" w:eastAsia="Times New Roman" w:hAnsi="Times New Roman" w:cs="Times New Roman"/>
          <w:i/>
          <w:sz w:val="24"/>
          <w:szCs w:val="24"/>
          <w:lang w:val="id-ID" w:eastAsia="id-ID"/>
        </w:rPr>
        <w:t>oreknowledge</w:t>
      </w:r>
      <w:r w:rsidRPr="00D172E4">
        <w:rPr>
          <w:rFonts w:ascii="Times New Roman" w:eastAsia="Times New Roman" w:hAnsi="Times New Roman" w:cs="Times New Roman"/>
          <w:sz w:val="24"/>
          <w:szCs w:val="24"/>
          <w:lang w:val="id-ID" w:eastAsia="id-ID"/>
        </w:rPr>
        <w:t xml:space="preserve">, </w:t>
      </w:r>
      <w:r w:rsidRPr="00D172E4">
        <w:rPr>
          <w:rFonts w:ascii="Times New Roman" w:eastAsia="Times New Roman" w:hAnsi="Times New Roman" w:cs="Times New Roman"/>
          <w:sz w:val="24"/>
          <w:szCs w:val="24"/>
          <w:lang w:eastAsia="id-ID"/>
        </w:rPr>
        <w:t>dalam sebuah skripsi dengan judul “</w:t>
      </w:r>
      <w:r w:rsidRPr="00D172E4">
        <w:rPr>
          <w:rFonts w:ascii="Times New Roman" w:eastAsia="Calibri" w:hAnsi="Times New Roman" w:cs="Times New Roman"/>
          <w:sz w:val="24"/>
          <w:szCs w:val="24"/>
        </w:rPr>
        <w:t>E</w:t>
      </w:r>
      <w:r w:rsidR="001B239D">
        <w:rPr>
          <w:rFonts w:ascii="Times New Roman" w:eastAsia="Calibri" w:hAnsi="Times New Roman" w:cs="Times New Roman"/>
          <w:sz w:val="24"/>
          <w:szCs w:val="24"/>
        </w:rPr>
        <w:t xml:space="preserve">valuasi Kritis Terhadap Konsep </w:t>
      </w:r>
      <w:r w:rsidR="00F11706" w:rsidRPr="00A31A14">
        <w:rPr>
          <w:rFonts w:ascii="Times New Roman" w:eastAsia="Calibri" w:hAnsi="Times New Roman" w:cs="Times New Roman"/>
          <w:i/>
          <w:sz w:val="24"/>
          <w:szCs w:val="24"/>
        </w:rPr>
        <w:t>God’s F</w:t>
      </w:r>
      <w:r w:rsidRPr="00A31A14">
        <w:rPr>
          <w:rFonts w:ascii="Times New Roman" w:eastAsia="Calibri" w:hAnsi="Times New Roman" w:cs="Times New Roman"/>
          <w:i/>
          <w:sz w:val="24"/>
          <w:szCs w:val="24"/>
        </w:rPr>
        <w:t>oreknowledge</w:t>
      </w:r>
      <w:r w:rsidRPr="00D172E4">
        <w:rPr>
          <w:rFonts w:ascii="Times New Roman" w:eastAsia="Calibri" w:hAnsi="Times New Roman" w:cs="Times New Roman"/>
          <w:sz w:val="24"/>
          <w:szCs w:val="24"/>
        </w:rPr>
        <w:t xml:space="preserve"> Dalam Pandangan </w:t>
      </w:r>
      <w:r w:rsidRPr="00A31A14">
        <w:rPr>
          <w:rFonts w:ascii="Times New Roman" w:eastAsia="Calibri" w:hAnsi="Times New Roman" w:cs="Times New Roman"/>
          <w:i/>
          <w:sz w:val="24"/>
          <w:szCs w:val="24"/>
        </w:rPr>
        <w:t>Open Theism</w:t>
      </w:r>
      <w:r w:rsidRPr="00D172E4">
        <w:rPr>
          <w:rFonts w:ascii="Times New Roman" w:eastAsia="Calibri" w:hAnsi="Times New Roman" w:cs="Times New Roman"/>
          <w:sz w:val="24"/>
          <w:szCs w:val="24"/>
        </w:rPr>
        <w:t xml:space="preserve"> Dan Implikasinya Dalam Kehidupan Orang Percaya Di Era Postmodern.”</w:t>
      </w:r>
    </w:p>
    <w:p w:rsidR="00D172E4" w:rsidRPr="00D172E4" w:rsidRDefault="00D172E4" w:rsidP="00D172E4">
      <w:pPr>
        <w:tabs>
          <w:tab w:val="left" w:pos="851"/>
        </w:tabs>
        <w:spacing w:after="0" w:line="480" w:lineRule="auto"/>
        <w:jc w:val="both"/>
        <w:rPr>
          <w:rFonts w:ascii="Times New Roman" w:eastAsia="Calibri" w:hAnsi="Times New Roman" w:cs="Times New Roman"/>
          <w:sz w:val="24"/>
          <w:szCs w:val="24"/>
        </w:rPr>
      </w:pPr>
    </w:p>
    <w:p w:rsidR="00D172E4" w:rsidRPr="00D172E4" w:rsidRDefault="00D172E4" w:rsidP="00D172E4">
      <w:pPr>
        <w:spacing w:after="0" w:line="480" w:lineRule="auto"/>
        <w:jc w:val="center"/>
        <w:rPr>
          <w:rFonts w:ascii="Times New Roman" w:eastAsia="Calibri" w:hAnsi="Times New Roman" w:cs="Times New Roman"/>
          <w:b/>
          <w:sz w:val="24"/>
          <w:szCs w:val="24"/>
          <w:u w:val="single"/>
          <w:lang w:val="id-ID"/>
        </w:rPr>
      </w:pPr>
      <w:r w:rsidRPr="00D172E4">
        <w:rPr>
          <w:rFonts w:ascii="Times New Roman" w:eastAsia="Calibri" w:hAnsi="Times New Roman" w:cs="Times New Roman"/>
          <w:b/>
          <w:sz w:val="24"/>
          <w:szCs w:val="24"/>
          <w:u w:val="single"/>
          <w:lang w:val="id-ID"/>
        </w:rPr>
        <w:t>Rumusan Masalah</w:t>
      </w:r>
    </w:p>
    <w:p w:rsidR="00D172E4" w:rsidRPr="00D172E4" w:rsidRDefault="00D172E4" w:rsidP="00022C58">
      <w:pPr>
        <w:tabs>
          <w:tab w:val="left" w:pos="709"/>
        </w:tabs>
        <w:spacing w:after="0" w:line="480" w:lineRule="auto"/>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rPr>
        <w:tab/>
      </w:r>
      <w:r w:rsidRPr="00D172E4">
        <w:rPr>
          <w:rFonts w:ascii="Times New Roman" w:eastAsia="Calibri" w:hAnsi="Times New Roman" w:cs="Times New Roman"/>
          <w:sz w:val="24"/>
          <w:szCs w:val="24"/>
          <w:lang w:val="id-ID"/>
        </w:rPr>
        <w:t>Be</w:t>
      </w:r>
      <w:r w:rsidRPr="00D172E4">
        <w:rPr>
          <w:rFonts w:ascii="Times New Roman" w:eastAsia="Calibri" w:hAnsi="Times New Roman" w:cs="Times New Roman"/>
          <w:sz w:val="24"/>
          <w:szCs w:val="24"/>
        </w:rPr>
        <w:t>rdasarkan</w:t>
      </w:r>
      <w:r w:rsidRPr="00D172E4">
        <w:rPr>
          <w:rFonts w:ascii="Times New Roman" w:eastAsia="Calibri" w:hAnsi="Times New Roman" w:cs="Times New Roman"/>
          <w:sz w:val="24"/>
          <w:szCs w:val="24"/>
          <w:lang w:val="id-ID"/>
        </w:rPr>
        <w:t xml:space="preserve"> </w:t>
      </w:r>
      <w:r w:rsidRPr="00D172E4">
        <w:rPr>
          <w:rFonts w:ascii="Times New Roman" w:eastAsia="Calibri" w:hAnsi="Times New Roman" w:cs="Times New Roman"/>
          <w:sz w:val="24"/>
          <w:szCs w:val="24"/>
        </w:rPr>
        <w:t>uraian</w:t>
      </w:r>
      <w:r w:rsidRPr="00D172E4">
        <w:rPr>
          <w:rFonts w:ascii="Times New Roman" w:eastAsia="Calibri" w:hAnsi="Times New Roman" w:cs="Times New Roman"/>
          <w:sz w:val="24"/>
          <w:szCs w:val="24"/>
          <w:lang w:val="id-ID"/>
        </w:rPr>
        <w:t xml:space="preserve"> latar belakang masalah di atas, maka penulis merumuskan masalah tersebut dalam bentuk pertanyaan</w:t>
      </w:r>
      <w:r w:rsidRPr="00D172E4">
        <w:rPr>
          <w:rFonts w:ascii="Times New Roman" w:eastAsia="Calibri" w:hAnsi="Times New Roman" w:cs="Times New Roman"/>
          <w:sz w:val="24"/>
          <w:szCs w:val="24"/>
        </w:rPr>
        <w:t>. Pertanyaan-pertanyaan ini akan menjadi acuan bagi</w:t>
      </w:r>
      <w:r w:rsidRPr="00D172E4">
        <w:rPr>
          <w:rFonts w:ascii="Times New Roman" w:eastAsia="Calibri" w:hAnsi="Times New Roman" w:cs="Times New Roman"/>
          <w:sz w:val="24"/>
          <w:szCs w:val="24"/>
          <w:lang w:val="id-ID"/>
        </w:rPr>
        <w:t xml:space="preserve"> penulis dalam penulisan bab-bab berikutnya</w:t>
      </w:r>
      <w:r w:rsidRPr="00D172E4">
        <w:rPr>
          <w:rFonts w:ascii="Times New Roman" w:eastAsia="Calibri" w:hAnsi="Times New Roman" w:cs="Times New Roman"/>
          <w:sz w:val="24"/>
          <w:szCs w:val="24"/>
        </w:rPr>
        <w:t>. P</w:t>
      </w:r>
      <w:r w:rsidRPr="00D172E4">
        <w:rPr>
          <w:rFonts w:ascii="Times New Roman" w:eastAsia="Calibri" w:hAnsi="Times New Roman" w:cs="Times New Roman"/>
          <w:sz w:val="24"/>
          <w:szCs w:val="24"/>
          <w:lang w:val="id-ID"/>
        </w:rPr>
        <w:t xml:space="preserve">ertanyaan-pertanyaan itu </w:t>
      </w:r>
      <w:r w:rsidRPr="00D172E4">
        <w:rPr>
          <w:rFonts w:ascii="Times New Roman" w:eastAsia="Calibri" w:hAnsi="Times New Roman" w:cs="Times New Roman"/>
          <w:sz w:val="24"/>
          <w:szCs w:val="24"/>
        </w:rPr>
        <w:t>sebagai berikut</w:t>
      </w:r>
      <w:r w:rsidRPr="00D172E4">
        <w:rPr>
          <w:rFonts w:ascii="Times New Roman" w:eastAsia="Calibri" w:hAnsi="Times New Roman" w:cs="Times New Roman"/>
          <w:sz w:val="24"/>
          <w:szCs w:val="24"/>
          <w:lang w:val="id-ID"/>
        </w:rPr>
        <w:t xml:space="preserve">: </w:t>
      </w:r>
    </w:p>
    <w:p w:rsidR="00D172E4" w:rsidRPr="00D172E4" w:rsidRDefault="004C3CE8" w:rsidP="00022C58">
      <w:pPr>
        <w:numPr>
          <w:ilvl w:val="0"/>
          <w:numId w:val="1"/>
        </w:numPr>
        <w:tabs>
          <w:tab w:val="left" w:pos="284"/>
        </w:tabs>
        <w:spacing w:after="0" w:line="480" w:lineRule="auto"/>
        <w:ind w:left="284" w:hanging="284"/>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Apa konsep </w:t>
      </w:r>
      <w:r w:rsidR="00D172E4" w:rsidRPr="00A31A14">
        <w:rPr>
          <w:rFonts w:ascii="Times New Roman" w:eastAsia="Calibri" w:hAnsi="Times New Roman" w:cs="Times New Roman"/>
          <w:i/>
          <w:sz w:val="24"/>
          <w:szCs w:val="24"/>
        </w:rPr>
        <w:t>God’</w:t>
      </w:r>
      <w:r w:rsidR="00F11706" w:rsidRPr="00A31A14">
        <w:rPr>
          <w:rFonts w:ascii="Times New Roman" w:eastAsia="Calibri" w:hAnsi="Times New Roman" w:cs="Times New Roman"/>
          <w:i/>
          <w:sz w:val="24"/>
          <w:szCs w:val="24"/>
        </w:rPr>
        <w:t>s f</w:t>
      </w:r>
      <w:r w:rsidR="00D172E4" w:rsidRPr="00A31A14">
        <w:rPr>
          <w:rFonts w:ascii="Times New Roman" w:eastAsia="Calibri" w:hAnsi="Times New Roman" w:cs="Times New Roman"/>
          <w:i/>
          <w:sz w:val="24"/>
          <w:szCs w:val="24"/>
        </w:rPr>
        <w:t>oreknowledge</w:t>
      </w:r>
      <w:r w:rsidR="00276479">
        <w:rPr>
          <w:rFonts w:ascii="Times New Roman" w:eastAsia="Calibri" w:hAnsi="Times New Roman" w:cs="Times New Roman"/>
          <w:sz w:val="24"/>
          <w:szCs w:val="24"/>
        </w:rPr>
        <w:t xml:space="preserve"> yang benar?</w:t>
      </w:r>
    </w:p>
    <w:p w:rsidR="00762967" w:rsidRPr="00762967" w:rsidRDefault="002D2D58" w:rsidP="00022C58">
      <w:pPr>
        <w:numPr>
          <w:ilvl w:val="0"/>
          <w:numId w:val="1"/>
        </w:numPr>
        <w:tabs>
          <w:tab w:val="left" w:pos="284"/>
        </w:tabs>
        <w:spacing w:after="0" w:line="480" w:lineRule="auto"/>
        <w:ind w:left="284" w:hanging="284"/>
        <w:contextualSpacing/>
        <w:jc w:val="both"/>
        <w:rPr>
          <w:rFonts w:ascii="Times New Roman" w:eastAsia="Calibri" w:hAnsi="Times New Roman" w:cs="Times New Roman"/>
          <w:sz w:val="24"/>
          <w:szCs w:val="24"/>
          <w:lang w:val="id-ID"/>
        </w:rPr>
      </w:pPr>
      <w:r w:rsidRPr="00762967">
        <w:rPr>
          <w:rFonts w:ascii="Times New Roman" w:eastAsia="Calibri" w:hAnsi="Times New Roman" w:cs="Times New Roman"/>
          <w:sz w:val="24"/>
          <w:szCs w:val="24"/>
        </w:rPr>
        <w:t>Apa</w:t>
      </w:r>
      <w:r w:rsidR="00D172E4" w:rsidRPr="00762967">
        <w:rPr>
          <w:rFonts w:ascii="Times New Roman" w:eastAsia="Calibri" w:hAnsi="Times New Roman" w:cs="Times New Roman"/>
          <w:sz w:val="24"/>
          <w:szCs w:val="24"/>
        </w:rPr>
        <w:t xml:space="preserve"> </w:t>
      </w:r>
      <w:r w:rsidRPr="00762967">
        <w:rPr>
          <w:rFonts w:ascii="Times New Roman" w:eastAsia="Calibri" w:hAnsi="Times New Roman" w:cs="Times New Roman"/>
          <w:sz w:val="24"/>
          <w:szCs w:val="24"/>
        </w:rPr>
        <w:t xml:space="preserve">konsep </w:t>
      </w:r>
      <w:r w:rsidR="00762967" w:rsidRPr="00762967">
        <w:rPr>
          <w:rFonts w:ascii="Times New Roman" w:eastAsia="Calibri" w:hAnsi="Times New Roman" w:cs="Times New Roman"/>
          <w:i/>
          <w:sz w:val="24"/>
          <w:szCs w:val="24"/>
        </w:rPr>
        <w:t>God’s foreknowledge</w:t>
      </w:r>
      <w:r w:rsidR="00276479" w:rsidRPr="00762967">
        <w:rPr>
          <w:rFonts w:ascii="Times New Roman" w:eastAsia="Calibri" w:hAnsi="Times New Roman" w:cs="Times New Roman"/>
          <w:sz w:val="24"/>
          <w:szCs w:val="24"/>
        </w:rPr>
        <w:t xml:space="preserve"> </w:t>
      </w:r>
      <w:r w:rsidR="00762967" w:rsidRPr="00762967">
        <w:rPr>
          <w:rFonts w:ascii="Times New Roman" w:eastAsia="Calibri" w:hAnsi="Times New Roman" w:cs="Times New Roman"/>
          <w:sz w:val="24"/>
          <w:szCs w:val="24"/>
        </w:rPr>
        <w:t xml:space="preserve"> dalam </w:t>
      </w:r>
      <w:r w:rsidR="00276479" w:rsidRPr="00762967">
        <w:rPr>
          <w:rFonts w:ascii="Times New Roman" w:eastAsia="Calibri" w:hAnsi="Times New Roman" w:cs="Times New Roman"/>
          <w:sz w:val="24"/>
          <w:szCs w:val="24"/>
        </w:rPr>
        <w:t xml:space="preserve">pandangan </w:t>
      </w:r>
      <w:r w:rsidR="00276479" w:rsidRPr="00762967">
        <w:rPr>
          <w:rFonts w:ascii="Times New Roman" w:eastAsia="Calibri" w:hAnsi="Times New Roman" w:cs="Times New Roman"/>
          <w:i/>
          <w:sz w:val="24"/>
          <w:szCs w:val="24"/>
        </w:rPr>
        <w:t>Open Theism</w:t>
      </w:r>
      <w:r w:rsidR="00762967">
        <w:rPr>
          <w:rFonts w:ascii="Times New Roman" w:eastAsia="Calibri" w:hAnsi="Times New Roman" w:cs="Times New Roman"/>
          <w:i/>
          <w:sz w:val="24"/>
          <w:szCs w:val="24"/>
        </w:rPr>
        <w:t>?</w:t>
      </w:r>
    </w:p>
    <w:p w:rsidR="00D172E4" w:rsidRDefault="00571BFF" w:rsidP="00022C58">
      <w:pPr>
        <w:numPr>
          <w:ilvl w:val="0"/>
          <w:numId w:val="1"/>
        </w:numPr>
        <w:tabs>
          <w:tab w:val="left" w:pos="284"/>
        </w:tabs>
        <w:spacing w:after="0" w:line="480" w:lineRule="auto"/>
        <w:ind w:left="284" w:hanging="284"/>
        <w:contextualSpacing/>
        <w:jc w:val="both"/>
        <w:rPr>
          <w:rFonts w:ascii="Times New Roman" w:eastAsia="Calibri" w:hAnsi="Times New Roman" w:cs="Times New Roman"/>
          <w:sz w:val="24"/>
          <w:szCs w:val="24"/>
        </w:rPr>
      </w:pPr>
      <w:r w:rsidRPr="00C278B1">
        <w:rPr>
          <w:rFonts w:ascii="Times New Roman" w:eastAsia="Calibri" w:hAnsi="Times New Roman" w:cs="Times New Roman"/>
          <w:sz w:val="24"/>
          <w:szCs w:val="24"/>
        </w:rPr>
        <w:t>Bagaimana</w:t>
      </w:r>
      <w:r w:rsidR="00D172E4" w:rsidRPr="00C278B1">
        <w:rPr>
          <w:rFonts w:ascii="Times New Roman" w:eastAsia="Calibri" w:hAnsi="Times New Roman" w:cs="Times New Roman"/>
          <w:sz w:val="24"/>
          <w:szCs w:val="24"/>
          <w:lang w:val="id-ID"/>
        </w:rPr>
        <w:t xml:space="preserve"> </w:t>
      </w:r>
      <w:r w:rsidRPr="00C278B1">
        <w:rPr>
          <w:rFonts w:ascii="Times New Roman" w:eastAsia="Calibri" w:hAnsi="Times New Roman" w:cs="Times New Roman"/>
          <w:sz w:val="24"/>
          <w:szCs w:val="24"/>
        </w:rPr>
        <w:t xml:space="preserve">evaluasi kritis </w:t>
      </w:r>
      <w:r w:rsidR="00762967" w:rsidRPr="00C278B1">
        <w:rPr>
          <w:rFonts w:ascii="Times New Roman" w:eastAsia="Calibri" w:hAnsi="Times New Roman" w:cs="Times New Roman"/>
          <w:sz w:val="24"/>
          <w:szCs w:val="24"/>
        </w:rPr>
        <w:t xml:space="preserve">terhadap </w:t>
      </w:r>
      <w:r w:rsidR="00622E3D" w:rsidRPr="00C278B1">
        <w:rPr>
          <w:rFonts w:ascii="Times New Roman" w:eastAsia="Calibri" w:hAnsi="Times New Roman" w:cs="Times New Roman"/>
          <w:sz w:val="24"/>
          <w:szCs w:val="24"/>
        </w:rPr>
        <w:t xml:space="preserve">konsep </w:t>
      </w:r>
      <w:r w:rsidR="00F11706" w:rsidRPr="00C278B1">
        <w:rPr>
          <w:rFonts w:ascii="Times New Roman" w:eastAsia="Calibri" w:hAnsi="Times New Roman" w:cs="Times New Roman"/>
          <w:i/>
          <w:sz w:val="24"/>
          <w:szCs w:val="24"/>
        </w:rPr>
        <w:t>God’s f</w:t>
      </w:r>
      <w:r w:rsidR="00D172E4" w:rsidRPr="00C278B1">
        <w:rPr>
          <w:rFonts w:ascii="Times New Roman" w:eastAsia="Calibri" w:hAnsi="Times New Roman" w:cs="Times New Roman"/>
          <w:i/>
          <w:sz w:val="24"/>
          <w:szCs w:val="24"/>
        </w:rPr>
        <w:t>oreknowledge</w:t>
      </w:r>
      <w:r w:rsidR="00D172E4" w:rsidRPr="00C278B1">
        <w:rPr>
          <w:rFonts w:ascii="Times New Roman" w:eastAsia="Calibri" w:hAnsi="Times New Roman" w:cs="Times New Roman"/>
          <w:sz w:val="24"/>
          <w:szCs w:val="24"/>
        </w:rPr>
        <w:t xml:space="preserve"> </w:t>
      </w:r>
      <w:r w:rsidRPr="00C278B1">
        <w:rPr>
          <w:rFonts w:ascii="Times New Roman" w:eastAsia="Calibri" w:hAnsi="Times New Roman" w:cs="Times New Roman"/>
          <w:sz w:val="24"/>
          <w:szCs w:val="24"/>
        </w:rPr>
        <w:t xml:space="preserve">dalam pandangan </w:t>
      </w:r>
      <w:r w:rsidRPr="00C278B1">
        <w:rPr>
          <w:rFonts w:ascii="Times New Roman" w:eastAsia="Calibri" w:hAnsi="Times New Roman" w:cs="Times New Roman"/>
          <w:i/>
          <w:sz w:val="24"/>
          <w:szCs w:val="24"/>
        </w:rPr>
        <w:t>Open Theism</w:t>
      </w:r>
      <w:r w:rsidR="00C278B1" w:rsidRPr="00C278B1">
        <w:rPr>
          <w:rFonts w:ascii="Times New Roman" w:eastAsia="Calibri" w:hAnsi="Times New Roman" w:cs="Times New Roman"/>
          <w:sz w:val="24"/>
          <w:szCs w:val="24"/>
        </w:rPr>
        <w:t>?</w:t>
      </w:r>
      <w:r w:rsidR="00735A99" w:rsidRPr="00C278B1">
        <w:rPr>
          <w:rFonts w:ascii="Times New Roman" w:eastAsia="Calibri" w:hAnsi="Times New Roman" w:cs="Times New Roman"/>
          <w:sz w:val="24"/>
          <w:szCs w:val="24"/>
        </w:rPr>
        <w:t xml:space="preserve"> </w:t>
      </w:r>
    </w:p>
    <w:p w:rsidR="009053A2" w:rsidRPr="00C278B1" w:rsidRDefault="009053A2" w:rsidP="009053A2">
      <w:pPr>
        <w:tabs>
          <w:tab w:val="left" w:pos="284"/>
        </w:tabs>
        <w:spacing w:after="0" w:line="480" w:lineRule="auto"/>
        <w:contextualSpacing/>
        <w:jc w:val="both"/>
        <w:rPr>
          <w:rFonts w:ascii="Times New Roman" w:eastAsia="Calibri" w:hAnsi="Times New Roman" w:cs="Times New Roman"/>
          <w:sz w:val="24"/>
          <w:szCs w:val="24"/>
        </w:rPr>
      </w:pPr>
    </w:p>
    <w:p w:rsidR="00D172E4" w:rsidRPr="00D172E4" w:rsidRDefault="00986A75" w:rsidP="00D172E4">
      <w:pPr>
        <w:spacing w:after="0" w:line="480" w:lineRule="auto"/>
        <w:jc w:val="center"/>
        <w:rPr>
          <w:rFonts w:ascii="Times New Roman" w:eastAsia="Calibri" w:hAnsi="Times New Roman" w:cs="Times New Roman"/>
          <w:b/>
          <w:sz w:val="24"/>
          <w:szCs w:val="24"/>
          <w:u w:val="single"/>
          <w:lang w:val="id-ID"/>
        </w:rPr>
      </w:pPr>
      <w:r>
        <w:rPr>
          <w:rFonts w:ascii="Times New Roman" w:eastAsia="Calibri" w:hAnsi="Times New Roman" w:cs="Times New Roman"/>
          <w:b/>
          <w:sz w:val="24"/>
          <w:szCs w:val="24"/>
          <w:u w:val="single"/>
          <w:lang w:val="id-ID"/>
        </w:rPr>
        <w:t xml:space="preserve">Maksud </w:t>
      </w:r>
      <w:r>
        <w:rPr>
          <w:rFonts w:ascii="Times New Roman" w:eastAsia="Calibri" w:hAnsi="Times New Roman" w:cs="Times New Roman"/>
          <w:b/>
          <w:sz w:val="24"/>
          <w:szCs w:val="24"/>
          <w:u w:val="single"/>
        </w:rPr>
        <w:t>d</w:t>
      </w:r>
      <w:r w:rsidR="00D172E4" w:rsidRPr="00D172E4">
        <w:rPr>
          <w:rFonts w:ascii="Times New Roman" w:eastAsia="Calibri" w:hAnsi="Times New Roman" w:cs="Times New Roman"/>
          <w:b/>
          <w:sz w:val="24"/>
          <w:szCs w:val="24"/>
          <w:u w:val="single"/>
          <w:lang w:val="id-ID"/>
        </w:rPr>
        <w:t>an Tujuan Penulisan</w:t>
      </w:r>
    </w:p>
    <w:p w:rsidR="00D172E4" w:rsidRPr="00D172E4" w:rsidRDefault="00D172E4" w:rsidP="00D172E4">
      <w:pPr>
        <w:tabs>
          <w:tab w:val="left" w:pos="709"/>
        </w:tabs>
        <w:spacing w:after="0" w:line="480" w:lineRule="auto"/>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rPr>
        <w:tab/>
      </w:r>
      <w:r w:rsidRPr="00D172E4">
        <w:rPr>
          <w:rFonts w:ascii="Times New Roman" w:eastAsia="Calibri" w:hAnsi="Times New Roman" w:cs="Times New Roman"/>
          <w:sz w:val="24"/>
          <w:szCs w:val="24"/>
          <w:lang w:val="id-ID"/>
        </w:rPr>
        <w:t xml:space="preserve">Adapun maksud dan tujuan penulisan skripsi ini adalah: </w:t>
      </w:r>
    </w:p>
    <w:p w:rsidR="00D172E4" w:rsidRPr="00D172E4" w:rsidRDefault="00D172E4" w:rsidP="00D172E4">
      <w:pPr>
        <w:numPr>
          <w:ilvl w:val="0"/>
          <w:numId w:val="2"/>
        </w:numPr>
        <w:tabs>
          <w:tab w:val="left" w:pos="284"/>
        </w:tabs>
        <w:spacing w:after="0" w:line="480" w:lineRule="auto"/>
        <w:ind w:left="284" w:hanging="284"/>
        <w:contextualSpacing/>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lang w:val="id-ID"/>
        </w:rPr>
        <w:t>Untuk meng</w:t>
      </w:r>
      <w:r w:rsidRPr="00D172E4">
        <w:rPr>
          <w:rFonts w:ascii="Times New Roman" w:eastAsia="Calibri" w:hAnsi="Times New Roman" w:cs="Times New Roman"/>
          <w:sz w:val="24"/>
          <w:szCs w:val="24"/>
        </w:rPr>
        <w:t>analisa</w:t>
      </w:r>
      <w:r w:rsidRPr="00D172E4">
        <w:rPr>
          <w:rFonts w:ascii="Times New Roman" w:eastAsia="Calibri" w:hAnsi="Times New Roman" w:cs="Times New Roman"/>
          <w:sz w:val="24"/>
          <w:szCs w:val="24"/>
          <w:lang w:val="id-ID"/>
        </w:rPr>
        <w:t xml:space="preserve"> apa sesungguhnya </w:t>
      </w:r>
      <w:r w:rsidRPr="00D172E4">
        <w:rPr>
          <w:rFonts w:ascii="Times New Roman" w:eastAsia="Calibri" w:hAnsi="Times New Roman" w:cs="Times New Roman"/>
          <w:sz w:val="24"/>
          <w:szCs w:val="24"/>
        </w:rPr>
        <w:t xml:space="preserve">konsep </w:t>
      </w:r>
      <w:r w:rsidR="00F11706" w:rsidRPr="00A31A14">
        <w:rPr>
          <w:rFonts w:ascii="Times New Roman" w:eastAsia="Calibri" w:hAnsi="Times New Roman" w:cs="Times New Roman"/>
          <w:i/>
          <w:sz w:val="24"/>
          <w:szCs w:val="24"/>
        </w:rPr>
        <w:t>God’s f</w:t>
      </w:r>
      <w:r w:rsidRPr="00A31A14">
        <w:rPr>
          <w:rFonts w:ascii="Times New Roman" w:eastAsia="Calibri" w:hAnsi="Times New Roman" w:cs="Times New Roman"/>
          <w:i/>
          <w:sz w:val="24"/>
          <w:szCs w:val="24"/>
        </w:rPr>
        <w:t>oreknowledge</w:t>
      </w:r>
      <w:r w:rsidRPr="00D172E4">
        <w:rPr>
          <w:rFonts w:ascii="Times New Roman" w:eastAsia="Calibri" w:hAnsi="Times New Roman" w:cs="Times New Roman"/>
          <w:i/>
          <w:sz w:val="24"/>
          <w:szCs w:val="24"/>
        </w:rPr>
        <w:t xml:space="preserve"> </w:t>
      </w:r>
      <w:r w:rsidRPr="00D172E4">
        <w:rPr>
          <w:rFonts w:ascii="Times New Roman" w:eastAsia="Calibri" w:hAnsi="Times New Roman" w:cs="Times New Roman"/>
          <w:sz w:val="24"/>
          <w:szCs w:val="24"/>
        </w:rPr>
        <w:t>yang Alkit</w:t>
      </w:r>
      <w:r w:rsidR="007A4B43">
        <w:rPr>
          <w:rFonts w:ascii="Times New Roman" w:eastAsia="Calibri" w:hAnsi="Times New Roman" w:cs="Times New Roman"/>
          <w:sz w:val="24"/>
          <w:szCs w:val="24"/>
        </w:rPr>
        <w:t>abiah, supaya orang percaya di era p</w:t>
      </w:r>
      <w:r w:rsidRPr="00D172E4">
        <w:rPr>
          <w:rFonts w:ascii="Times New Roman" w:eastAsia="Calibri" w:hAnsi="Times New Roman" w:cs="Times New Roman"/>
          <w:sz w:val="24"/>
          <w:szCs w:val="24"/>
        </w:rPr>
        <w:t>ostmodern ini dapat memahami</w:t>
      </w:r>
      <w:r w:rsidR="00E966A9">
        <w:rPr>
          <w:rFonts w:ascii="Times New Roman" w:eastAsia="Calibri" w:hAnsi="Times New Roman" w:cs="Times New Roman"/>
          <w:sz w:val="24"/>
          <w:szCs w:val="24"/>
        </w:rPr>
        <w:t xml:space="preserve"> tentang doktrin </w:t>
      </w:r>
      <w:r w:rsidR="00F11706" w:rsidRPr="00A31A14">
        <w:rPr>
          <w:rFonts w:ascii="Times New Roman" w:eastAsia="Calibri" w:hAnsi="Times New Roman" w:cs="Times New Roman"/>
          <w:i/>
          <w:sz w:val="24"/>
          <w:szCs w:val="24"/>
        </w:rPr>
        <w:t>God’s f</w:t>
      </w:r>
      <w:r w:rsidR="00E966A9" w:rsidRPr="00A31A14">
        <w:rPr>
          <w:rFonts w:ascii="Times New Roman" w:eastAsia="Calibri" w:hAnsi="Times New Roman" w:cs="Times New Roman"/>
          <w:i/>
          <w:sz w:val="24"/>
          <w:szCs w:val="24"/>
        </w:rPr>
        <w:t>oreknowledge</w:t>
      </w:r>
      <w:r w:rsidR="00205508">
        <w:rPr>
          <w:rFonts w:ascii="Times New Roman" w:eastAsia="Calibri" w:hAnsi="Times New Roman" w:cs="Times New Roman"/>
          <w:i/>
          <w:sz w:val="24"/>
          <w:szCs w:val="24"/>
        </w:rPr>
        <w:t xml:space="preserve"> </w:t>
      </w:r>
      <w:r w:rsidR="00205508">
        <w:rPr>
          <w:rFonts w:ascii="Times New Roman" w:eastAsia="Calibri" w:hAnsi="Times New Roman" w:cs="Times New Roman"/>
          <w:sz w:val="24"/>
          <w:szCs w:val="24"/>
        </w:rPr>
        <w:t>yang benar</w:t>
      </w:r>
      <w:r w:rsidRPr="00D172E4">
        <w:rPr>
          <w:rFonts w:ascii="Times New Roman" w:eastAsia="Calibri" w:hAnsi="Times New Roman" w:cs="Times New Roman"/>
          <w:sz w:val="24"/>
          <w:szCs w:val="24"/>
        </w:rPr>
        <w:t>.</w:t>
      </w:r>
    </w:p>
    <w:p w:rsidR="00D172E4" w:rsidRPr="00D172E4" w:rsidRDefault="00D172E4" w:rsidP="00D172E4">
      <w:pPr>
        <w:numPr>
          <w:ilvl w:val="0"/>
          <w:numId w:val="2"/>
        </w:numPr>
        <w:tabs>
          <w:tab w:val="left" w:pos="284"/>
        </w:tabs>
        <w:spacing w:after="0" w:line="480" w:lineRule="auto"/>
        <w:ind w:left="284" w:hanging="284"/>
        <w:contextualSpacing/>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lang w:val="id-ID"/>
        </w:rPr>
        <w:lastRenderedPageBreak/>
        <w:t xml:space="preserve">Untuk </w:t>
      </w:r>
      <w:r w:rsidR="0075628A">
        <w:rPr>
          <w:rFonts w:ascii="Times New Roman" w:eastAsia="Calibri" w:hAnsi="Times New Roman" w:cs="Times New Roman"/>
          <w:sz w:val="24"/>
          <w:szCs w:val="24"/>
        </w:rPr>
        <w:t>menguraikan konsep</w:t>
      </w:r>
      <w:r w:rsidRPr="00D172E4">
        <w:rPr>
          <w:rFonts w:ascii="Times New Roman" w:eastAsia="Calibri" w:hAnsi="Times New Roman" w:cs="Times New Roman"/>
          <w:i/>
          <w:sz w:val="24"/>
          <w:szCs w:val="24"/>
          <w:lang w:val="id-ID"/>
        </w:rPr>
        <w:t xml:space="preserve"> </w:t>
      </w:r>
      <w:r w:rsidR="00D130BB">
        <w:rPr>
          <w:rFonts w:ascii="Times New Roman" w:eastAsia="Calibri" w:hAnsi="Times New Roman" w:cs="Times New Roman"/>
          <w:sz w:val="24"/>
          <w:szCs w:val="24"/>
        </w:rPr>
        <w:t>dan akibat pandangan</w:t>
      </w:r>
      <w:r w:rsidR="00D130BB" w:rsidRPr="00D172E4">
        <w:rPr>
          <w:rFonts w:ascii="Times New Roman" w:eastAsia="Calibri" w:hAnsi="Times New Roman" w:cs="Times New Roman"/>
          <w:i/>
          <w:sz w:val="24"/>
          <w:szCs w:val="24"/>
          <w:lang w:val="id-ID"/>
        </w:rPr>
        <w:t xml:space="preserve"> </w:t>
      </w:r>
      <w:r w:rsidR="00D130BB" w:rsidRPr="00A31A14">
        <w:rPr>
          <w:rFonts w:ascii="Times New Roman" w:eastAsia="Calibri" w:hAnsi="Times New Roman" w:cs="Times New Roman"/>
          <w:i/>
          <w:sz w:val="24"/>
          <w:szCs w:val="24"/>
        </w:rPr>
        <w:t>Open Theism</w:t>
      </w:r>
      <w:r w:rsidR="00D130BB">
        <w:rPr>
          <w:rFonts w:ascii="Times New Roman" w:eastAsia="Calibri" w:hAnsi="Times New Roman" w:cs="Times New Roman"/>
          <w:i/>
          <w:sz w:val="24"/>
          <w:szCs w:val="24"/>
        </w:rPr>
        <w:t xml:space="preserve"> </w:t>
      </w:r>
      <w:r w:rsidR="00D130BB">
        <w:rPr>
          <w:rFonts w:ascii="Times New Roman" w:eastAsia="Calibri" w:hAnsi="Times New Roman" w:cs="Times New Roman"/>
          <w:sz w:val="24"/>
          <w:szCs w:val="24"/>
        </w:rPr>
        <w:t xml:space="preserve">terhadap doktrin </w:t>
      </w:r>
      <w:r w:rsidR="00F11706" w:rsidRPr="00A31A14">
        <w:rPr>
          <w:rFonts w:ascii="Times New Roman" w:eastAsia="Calibri" w:hAnsi="Times New Roman" w:cs="Times New Roman"/>
          <w:i/>
          <w:sz w:val="24"/>
          <w:szCs w:val="24"/>
        </w:rPr>
        <w:t>God’s f</w:t>
      </w:r>
      <w:r w:rsidRPr="00A31A14">
        <w:rPr>
          <w:rFonts w:ascii="Times New Roman" w:eastAsia="Calibri" w:hAnsi="Times New Roman" w:cs="Times New Roman"/>
          <w:i/>
          <w:sz w:val="24"/>
          <w:szCs w:val="24"/>
        </w:rPr>
        <w:t>oreknowledge</w:t>
      </w:r>
      <w:r w:rsidR="0075628A">
        <w:rPr>
          <w:rFonts w:ascii="Times New Roman" w:eastAsia="Calibri" w:hAnsi="Times New Roman" w:cs="Times New Roman"/>
          <w:sz w:val="24"/>
          <w:szCs w:val="24"/>
        </w:rPr>
        <w:t xml:space="preserve"> agar</w:t>
      </w:r>
      <w:r w:rsidRPr="00D172E4">
        <w:rPr>
          <w:rFonts w:ascii="Times New Roman" w:eastAsia="Calibri" w:hAnsi="Times New Roman" w:cs="Times New Roman"/>
          <w:sz w:val="24"/>
          <w:szCs w:val="24"/>
          <w:lang w:val="id-ID"/>
        </w:rPr>
        <w:t xml:space="preserve"> </w:t>
      </w:r>
      <w:r w:rsidRPr="00D172E4">
        <w:rPr>
          <w:rFonts w:ascii="Times New Roman" w:eastAsia="Calibri" w:hAnsi="Times New Roman" w:cs="Times New Roman"/>
          <w:sz w:val="24"/>
          <w:szCs w:val="24"/>
        </w:rPr>
        <w:t>orang percaya</w:t>
      </w:r>
      <w:r w:rsidRPr="00D172E4">
        <w:rPr>
          <w:rFonts w:ascii="Times New Roman" w:eastAsia="Calibri" w:hAnsi="Times New Roman" w:cs="Times New Roman"/>
          <w:sz w:val="24"/>
          <w:szCs w:val="24"/>
          <w:lang w:val="id-ID"/>
        </w:rPr>
        <w:t xml:space="preserve"> </w:t>
      </w:r>
      <w:r w:rsidRPr="00D172E4">
        <w:rPr>
          <w:rFonts w:ascii="Times New Roman" w:eastAsia="Calibri" w:hAnsi="Times New Roman" w:cs="Times New Roman"/>
          <w:sz w:val="24"/>
          <w:szCs w:val="24"/>
        </w:rPr>
        <w:t xml:space="preserve">memahami </w:t>
      </w:r>
      <w:r w:rsidR="004B4E3B">
        <w:rPr>
          <w:rFonts w:ascii="Times New Roman" w:eastAsia="Calibri" w:hAnsi="Times New Roman" w:cs="Times New Roman"/>
          <w:sz w:val="24"/>
          <w:szCs w:val="24"/>
        </w:rPr>
        <w:t>doktrin</w:t>
      </w:r>
      <w:r w:rsidR="0075628A">
        <w:rPr>
          <w:rFonts w:ascii="Times New Roman" w:eastAsia="Calibri" w:hAnsi="Times New Roman" w:cs="Times New Roman"/>
          <w:sz w:val="24"/>
          <w:szCs w:val="24"/>
        </w:rPr>
        <w:t xml:space="preserve"> yang salah tentang </w:t>
      </w:r>
      <w:r w:rsidR="00F11706" w:rsidRPr="00A31A14">
        <w:rPr>
          <w:rFonts w:ascii="Times New Roman" w:eastAsia="Calibri" w:hAnsi="Times New Roman" w:cs="Times New Roman"/>
          <w:i/>
          <w:sz w:val="24"/>
          <w:szCs w:val="24"/>
        </w:rPr>
        <w:t>God’s f</w:t>
      </w:r>
      <w:r w:rsidR="00A30CFE" w:rsidRPr="00A31A14">
        <w:rPr>
          <w:rFonts w:ascii="Times New Roman" w:eastAsia="Calibri" w:hAnsi="Times New Roman" w:cs="Times New Roman"/>
          <w:i/>
          <w:sz w:val="24"/>
          <w:szCs w:val="24"/>
        </w:rPr>
        <w:t>oreknowledge</w:t>
      </w:r>
      <w:r w:rsidR="003F5AFB">
        <w:rPr>
          <w:rFonts w:ascii="Times New Roman" w:eastAsia="Calibri" w:hAnsi="Times New Roman" w:cs="Times New Roman"/>
          <w:sz w:val="24"/>
          <w:szCs w:val="24"/>
        </w:rPr>
        <w:t>.</w:t>
      </w:r>
    </w:p>
    <w:p w:rsidR="00D172E4" w:rsidRPr="00D172E4" w:rsidRDefault="00D172E4" w:rsidP="00D172E4">
      <w:pPr>
        <w:numPr>
          <w:ilvl w:val="0"/>
          <w:numId w:val="2"/>
        </w:numPr>
        <w:tabs>
          <w:tab w:val="left" w:pos="284"/>
        </w:tabs>
        <w:spacing w:after="0" w:line="480" w:lineRule="auto"/>
        <w:ind w:left="284" w:hanging="284"/>
        <w:contextualSpacing/>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lang w:val="id-ID"/>
        </w:rPr>
        <w:t xml:space="preserve">Untuk memberikan </w:t>
      </w:r>
      <w:r w:rsidRPr="00D172E4">
        <w:rPr>
          <w:rFonts w:ascii="Times New Roman" w:eastAsia="Calibri" w:hAnsi="Times New Roman" w:cs="Times New Roman"/>
          <w:sz w:val="24"/>
          <w:szCs w:val="24"/>
        </w:rPr>
        <w:t>evaluasi kritis</w:t>
      </w:r>
      <w:r w:rsidRPr="00D172E4">
        <w:rPr>
          <w:rFonts w:ascii="Times New Roman" w:eastAsia="Calibri" w:hAnsi="Times New Roman" w:cs="Times New Roman"/>
          <w:sz w:val="24"/>
          <w:szCs w:val="24"/>
          <w:lang w:val="id-ID"/>
        </w:rPr>
        <w:t xml:space="preserve"> </w:t>
      </w:r>
      <w:r w:rsidR="00D130BB">
        <w:rPr>
          <w:rFonts w:ascii="Times New Roman" w:eastAsia="Calibri" w:hAnsi="Times New Roman" w:cs="Times New Roman"/>
          <w:sz w:val="24"/>
          <w:szCs w:val="24"/>
        </w:rPr>
        <w:t xml:space="preserve">dan implikasi </w:t>
      </w:r>
      <w:r w:rsidR="00D130BB" w:rsidRPr="00D172E4">
        <w:rPr>
          <w:rFonts w:ascii="Times New Roman" w:eastAsia="Calibri" w:hAnsi="Times New Roman" w:cs="Times New Roman"/>
          <w:sz w:val="24"/>
          <w:szCs w:val="24"/>
        </w:rPr>
        <w:t xml:space="preserve">pandangan </w:t>
      </w:r>
      <w:r w:rsidR="00D130BB" w:rsidRPr="00A31A14">
        <w:rPr>
          <w:rFonts w:ascii="Times New Roman" w:eastAsia="Calibri" w:hAnsi="Times New Roman" w:cs="Times New Roman"/>
          <w:i/>
          <w:sz w:val="24"/>
          <w:szCs w:val="24"/>
        </w:rPr>
        <w:t>Open Theism</w:t>
      </w:r>
      <w:r w:rsidR="00D130BB" w:rsidRPr="00D172E4">
        <w:rPr>
          <w:rFonts w:ascii="Times New Roman" w:eastAsia="Calibri" w:hAnsi="Times New Roman" w:cs="Times New Roman"/>
          <w:sz w:val="24"/>
          <w:szCs w:val="24"/>
        </w:rPr>
        <w:t xml:space="preserve"> </w:t>
      </w:r>
      <w:r w:rsidR="00D130BB">
        <w:rPr>
          <w:rFonts w:ascii="Times New Roman" w:eastAsia="Calibri" w:hAnsi="Times New Roman" w:cs="Times New Roman"/>
          <w:sz w:val="24"/>
          <w:szCs w:val="24"/>
        </w:rPr>
        <w:t>terhadap</w:t>
      </w:r>
      <w:r w:rsidRPr="00D172E4">
        <w:rPr>
          <w:rFonts w:ascii="Times New Roman" w:eastAsia="Calibri" w:hAnsi="Times New Roman" w:cs="Times New Roman"/>
          <w:sz w:val="24"/>
          <w:szCs w:val="24"/>
        </w:rPr>
        <w:t xml:space="preserve"> </w:t>
      </w:r>
      <w:r w:rsidR="00D130BB">
        <w:rPr>
          <w:rFonts w:ascii="Times New Roman" w:eastAsia="Calibri" w:hAnsi="Times New Roman" w:cs="Times New Roman"/>
          <w:sz w:val="24"/>
          <w:szCs w:val="24"/>
        </w:rPr>
        <w:t xml:space="preserve">doktrin </w:t>
      </w:r>
      <w:r w:rsidR="00F11706" w:rsidRPr="00A31A14">
        <w:rPr>
          <w:rFonts w:ascii="Times New Roman" w:eastAsia="Calibri" w:hAnsi="Times New Roman" w:cs="Times New Roman"/>
          <w:i/>
          <w:sz w:val="24"/>
          <w:szCs w:val="24"/>
        </w:rPr>
        <w:t>God’s f</w:t>
      </w:r>
      <w:r w:rsidRPr="00A31A14">
        <w:rPr>
          <w:rFonts w:ascii="Times New Roman" w:eastAsia="Calibri" w:hAnsi="Times New Roman" w:cs="Times New Roman"/>
          <w:i/>
          <w:sz w:val="24"/>
          <w:szCs w:val="24"/>
        </w:rPr>
        <w:t>oreknowledge</w:t>
      </w:r>
      <w:r w:rsidRPr="00D172E4">
        <w:rPr>
          <w:rFonts w:ascii="Times New Roman" w:eastAsia="Calibri" w:hAnsi="Times New Roman" w:cs="Times New Roman"/>
          <w:sz w:val="24"/>
          <w:szCs w:val="24"/>
        </w:rPr>
        <w:t xml:space="preserve"> </w:t>
      </w:r>
      <w:r w:rsidRPr="00D172E4">
        <w:rPr>
          <w:rFonts w:ascii="Times New Roman" w:eastAsia="Calibri" w:hAnsi="Times New Roman" w:cs="Times New Roman"/>
          <w:sz w:val="24"/>
          <w:szCs w:val="24"/>
          <w:lang w:val="id-ID"/>
        </w:rPr>
        <w:t xml:space="preserve">supaya </w:t>
      </w:r>
      <w:r w:rsidRPr="00D172E4">
        <w:rPr>
          <w:rFonts w:ascii="Times New Roman" w:eastAsia="Calibri" w:hAnsi="Times New Roman" w:cs="Times New Roman"/>
          <w:sz w:val="24"/>
          <w:szCs w:val="24"/>
        </w:rPr>
        <w:t>orang percaya</w:t>
      </w:r>
      <w:r w:rsidRPr="00D172E4">
        <w:rPr>
          <w:rFonts w:ascii="Times New Roman" w:eastAsia="Calibri" w:hAnsi="Times New Roman" w:cs="Times New Roman"/>
          <w:sz w:val="24"/>
          <w:szCs w:val="24"/>
          <w:lang w:val="id-ID"/>
        </w:rPr>
        <w:t xml:space="preserve"> </w:t>
      </w:r>
      <w:r w:rsidR="007A4B43">
        <w:rPr>
          <w:rFonts w:ascii="Times New Roman" w:eastAsia="Calibri" w:hAnsi="Times New Roman" w:cs="Times New Roman"/>
          <w:sz w:val="24"/>
          <w:szCs w:val="24"/>
        </w:rPr>
        <w:t xml:space="preserve">di era postmodern </w:t>
      </w:r>
      <w:r w:rsidR="004E7EBE">
        <w:rPr>
          <w:rFonts w:ascii="Times New Roman" w:eastAsia="Calibri" w:hAnsi="Times New Roman" w:cs="Times New Roman"/>
          <w:sz w:val="24"/>
          <w:szCs w:val="24"/>
        </w:rPr>
        <w:t>tetap memiliki keyakinan yang kokoh kepada Allah.</w:t>
      </w:r>
    </w:p>
    <w:p w:rsidR="00D172E4" w:rsidRPr="00D172E4" w:rsidRDefault="00D172E4" w:rsidP="00D172E4">
      <w:pPr>
        <w:tabs>
          <w:tab w:val="left" w:pos="284"/>
        </w:tabs>
        <w:spacing w:after="0" w:line="480" w:lineRule="auto"/>
        <w:jc w:val="both"/>
        <w:rPr>
          <w:rFonts w:ascii="Times New Roman" w:eastAsia="Calibri" w:hAnsi="Times New Roman" w:cs="Times New Roman"/>
          <w:sz w:val="24"/>
          <w:szCs w:val="24"/>
        </w:rPr>
      </w:pPr>
    </w:p>
    <w:p w:rsidR="00D172E4" w:rsidRPr="00D172E4" w:rsidRDefault="00D172E4" w:rsidP="00D172E4">
      <w:pPr>
        <w:spacing w:after="0" w:line="480" w:lineRule="auto"/>
        <w:jc w:val="center"/>
        <w:rPr>
          <w:rFonts w:ascii="Times New Roman" w:eastAsia="Calibri" w:hAnsi="Times New Roman" w:cs="Times New Roman"/>
          <w:b/>
          <w:sz w:val="24"/>
          <w:szCs w:val="24"/>
          <w:u w:val="single"/>
          <w:lang w:val="id-ID"/>
        </w:rPr>
      </w:pPr>
      <w:r w:rsidRPr="00D172E4">
        <w:rPr>
          <w:rFonts w:ascii="Times New Roman" w:eastAsia="Calibri" w:hAnsi="Times New Roman" w:cs="Times New Roman"/>
          <w:b/>
          <w:sz w:val="24"/>
          <w:szCs w:val="24"/>
          <w:u w:val="single"/>
          <w:lang w:val="id-ID"/>
        </w:rPr>
        <w:t>Asumsi Penulisan</w:t>
      </w:r>
    </w:p>
    <w:p w:rsidR="00D172E4" w:rsidRPr="00D172E4" w:rsidRDefault="00D172E4" w:rsidP="00D172E4">
      <w:pPr>
        <w:tabs>
          <w:tab w:val="left" w:pos="709"/>
        </w:tabs>
        <w:spacing w:after="0" w:line="480" w:lineRule="auto"/>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rPr>
        <w:tab/>
      </w:r>
      <w:r w:rsidRPr="00D172E4">
        <w:rPr>
          <w:rFonts w:ascii="Times New Roman" w:eastAsia="Calibri" w:hAnsi="Times New Roman" w:cs="Times New Roman"/>
          <w:sz w:val="24"/>
          <w:szCs w:val="24"/>
          <w:lang w:val="id-ID"/>
        </w:rPr>
        <w:t xml:space="preserve">Dasar </w:t>
      </w:r>
      <w:r w:rsidRPr="00D172E4">
        <w:rPr>
          <w:rFonts w:ascii="Times New Roman" w:eastAsia="Calibri" w:hAnsi="Times New Roman" w:cs="Times New Roman"/>
          <w:sz w:val="24"/>
          <w:szCs w:val="24"/>
        </w:rPr>
        <w:t>p</w:t>
      </w:r>
      <w:r w:rsidRPr="00D172E4">
        <w:rPr>
          <w:rFonts w:ascii="Times New Roman" w:eastAsia="Calibri" w:hAnsi="Times New Roman" w:cs="Times New Roman"/>
          <w:sz w:val="24"/>
          <w:szCs w:val="24"/>
          <w:lang w:val="id-ID"/>
        </w:rPr>
        <w:t>e</w:t>
      </w:r>
      <w:r w:rsidRPr="00D172E4">
        <w:rPr>
          <w:rFonts w:ascii="Times New Roman" w:eastAsia="Calibri" w:hAnsi="Times New Roman" w:cs="Times New Roman"/>
          <w:sz w:val="24"/>
          <w:szCs w:val="24"/>
        </w:rPr>
        <w:t xml:space="preserve">mikiran awal </w:t>
      </w:r>
      <w:r w:rsidRPr="00D172E4">
        <w:rPr>
          <w:rFonts w:ascii="Times New Roman" w:eastAsia="Calibri" w:hAnsi="Times New Roman" w:cs="Times New Roman"/>
          <w:sz w:val="24"/>
          <w:szCs w:val="24"/>
          <w:lang w:val="id-ID"/>
        </w:rPr>
        <w:t>penulis dalam melakukan kajian adalah:</w:t>
      </w:r>
    </w:p>
    <w:p w:rsidR="00D172E4" w:rsidRPr="00D172E4" w:rsidRDefault="00D172E4" w:rsidP="00D172E4">
      <w:pPr>
        <w:numPr>
          <w:ilvl w:val="0"/>
          <w:numId w:val="3"/>
        </w:numPr>
        <w:spacing w:after="0" w:line="480" w:lineRule="auto"/>
        <w:ind w:left="284" w:hanging="284"/>
        <w:contextualSpacing/>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rPr>
        <w:t xml:space="preserve">Pemahaman yang benar terhadap konsep </w:t>
      </w:r>
      <w:r w:rsidR="00F11706" w:rsidRPr="00A31A14">
        <w:rPr>
          <w:rFonts w:ascii="Times New Roman" w:eastAsia="Calibri" w:hAnsi="Times New Roman" w:cs="Times New Roman"/>
          <w:i/>
          <w:sz w:val="24"/>
          <w:szCs w:val="24"/>
        </w:rPr>
        <w:t>God’s f</w:t>
      </w:r>
      <w:r w:rsidRPr="00A31A14">
        <w:rPr>
          <w:rFonts w:ascii="Times New Roman" w:eastAsia="Calibri" w:hAnsi="Times New Roman" w:cs="Times New Roman"/>
          <w:i/>
          <w:sz w:val="24"/>
          <w:szCs w:val="24"/>
        </w:rPr>
        <w:t>oreknowledge</w:t>
      </w:r>
      <w:r w:rsidRPr="00D172E4">
        <w:rPr>
          <w:rFonts w:ascii="Times New Roman" w:eastAsia="Calibri" w:hAnsi="Times New Roman" w:cs="Times New Roman"/>
          <w:sz w:val="24"/>
          <w:szCs w:val="24"/>
        </w:rPr>
        <w:t>, akan membawa setiap orang percaya tetap mengakui kedaulatan Allah yang mutlak.</w:t>
      </w:r>
    </w:p>
    <w:p w:rsidR="00D172E4" w:rsidRPr="00D172E4" w:rsidRDefault="00D172E4" w:rsidP="00D172E4">
      <w:pPr>
        <w:numPr>
          <w:ilvl w:val="0"/>
          <w:numId w:val="3"/>
        </w:numPr>
        <w:spacing w:after="0" w:line="480" w:lineRule="auto"/>
        <w:ind w:left="284" w:hanging="284"/>
        <w:contextualSpacing/>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lang w:val="id-ID"/>
        </w:rPr>
        <w:t xml:space="preserve">Dengan </w:t>
      </w:r>
      <w:r w:rsidRPr="00D172E4">
        <w:rPr>
          <w:rFonts w:ascii="Times New Roman" w:eastAsia="Calibri" w:hAnsi="Times New Roman" w:cs="Times New Roman"/>
          <w:sz w:val="24"/>
          <w:szCs w:val="24"/>
        </w:rPr>
        <w:t xml:space="preserve">adanya pemahaman orang percaya tentang konsep </w:t>
      </w:r>
      <w:r w:rsidR="00F11706" w:rsidRPr="00A31A14">
        <w:rPr>
          <w:rFonts w:ascii="Times New Roman" w:eastAsia="Calibri" w:hAnsi="Times New Roman" w:cs="Times New Roman"/>
          <w:i/>
          <w:sz w:val="24"/>
          <w:szCs w:val="24"/>
        </w:rPr>
        <w:t>God’s f</w:t>
      </w:r>
      <w:r w:rsidRPr="00A31A14">
        <w:rPr>
          <w:rFonts w:ascii="Times New Roman" w:eastAsia="Calibri" w:hAnsi="Times New Roman" w:cs="Times New Roman"/>
          <w:i/>
          <w:sz w:val="24"/>
          <w:szCs w:val="24"/>
        </w:rPr>
        <w:t>oreknowledge</w:t>
      </w:r>
      <w:r w:rsidRPr="00D172E4">
        <w:rPr>
          <w:rFonts w:ascii="Times New Roman" w:eastAsia="Calibri" w:hAnsi="Times New Roman" w:cs="Times New Roman"/>
          <w:sz w:val="24"/>
          <w:szCs w:val="24"/>
          <w:lang w:val="id-ID"/>
        </w:rPr>
        <w:t xml:space="preserve"> yang benar maka </w:t>
      </w:r>
      <w:r w:rsidRPr="00D172E4">
        <w:rPr>
          <w:rFonts w:ascii="Times New Roman" w:eastAsia="Calibri" w:hAnsi="Times New Roman" w:cs="Times New Roman"/>
          <w:sz w:val="24"/>
          <w:szCs w:val="24"/>
        </w:rPr>
        <w:t xml:space="preserve">setiap orang percaya </w:t>
      </w:r>
      <w:r w:rsidRPr="00D172E4">
        <w:rPr>
          <w:rFonts w:ascii="Times New Roman" w:eastAsia="Calibri" w:hAnsi="Times New Roman" w:cs="Times New Roman"/>
          <w:sz w:val="24"/>
          <w:szCs w:val="24"/>
          <w:lang w:val="id-ID"/>
        </w:rPr>
        <w:t xml:space="preserve">tetap teguh </w:t>
      </w:r>
      <w:r w:rsidRPr="00D172E4">
        <w:rPr>
          <w:rFonts w:ascii="Times New Roman" w:eastAsia="Calibri" w:hAnsi="Times New Roman" w:cs="Times New Roman"/>
          <w:sz w:val="24"/>
          <w:szCs w:val="24"/>
        </w:rPr>
        <w:t xml:space="preserve">dalam </w:t>
      </w:r>
      <w:r w:rsidRPr="00D172E4">
        <w:rPr>
          <w:rFonts w:ascii="Times New Roman" w:eastAsia="Calibri" w:hAnsi="Times New Roman" w:cs="Times New Roman"/>
          <w:sz w:val="24"/>
          <w:szCs w:val="24"/>
          <w:lang w:val="id-ID"/>
        </w:rPr>
        <w:t xml:space="preserve">iman kepada Tuhan </w:t>
      </w:r>
      <w:r w:rsidRPr="00D172E4">
        <w:rPr>
          <w:rFonts w:ascii="Times New Roman" w:eastAsia="Calibri" w:hAnsi="Times New Roman" w:cs="Times New Roman"/>
          <w:sz w:val="24"/>
          <w:szCs w:val="24"/>
        </w:rPr>
        <w:t xml:space="preserve">Yesus </w:t>
      </w:r>
      <w:r w:rsidRPr="00D172E4">
        <w:rPr>
          <w:rFonts w:ascii="Times New Roman" w:eastAsia="Calibri" w:hAnsi="Times New Roman" w:cs="Times New Roman"/>
          <w:sz w:val="24"/>
          <w:szCs w:val="24"/>
          <w:lang w:val="id-ID"/>
        </w:rPr>
        <w:t>walaupun dalam permasalahan hidup</w:t>
      </w:r>
      <w:r w:rsidRPr="00D172E4">
        <w:rPr>
          <w:rFonts w:ascii="Times New Roman" w:eastAsia="Calibri" w:hAnsi="Times New Roman" w:cs="Times New Roman"/>
          <w:sz w:val="24"/>
          <w:szCs w:val="24"/>
        </w:rPr>
        <w:t>.</w:t>
      </w:r>
    </w:p>
    <w:p w:rsidR="002E14F2" w:rsidRPr="00D172E4" w:rsidRDefault="002E14F2" w:rsidP="00D172E4">
      <w:pPr>
        <w:spacing w:after="0" w:line="480" w:lineRule="auto"/>
        <w:jc w:val="both"/>
        <w:rPr>
          <w:rFonts w:ascii="Times New Roman" w:eastAsia="Calibri" w:hAnsi="Times New Roman" w:cs="Times New Roman"/>
          <w:sz w:val="24"/>
          <w:szCs w:val="24"/>
          <w:u w:val="single"/>
        </w:rPr>
      </w:pPr>
    </w:p>
    <w:p w:rsidR="00D172E4" w:rsidRPr="00D172E4" w:rsidRDefault="00D172E4" w:rsidP="00D172E4">
      <w:pPr>
        <w:spacing w:after="0" w:line="480" w:lineRule="auto"/>
        <w:jc w:val="center"/>
        <w:rPr>
          <w:rFonts w:ascii="Times New Roman" w:eastAsia="Calibri" w:hAnsi="Times New Roman" w:cs="Times New Roman"/>
          <w:b/>
          <w:sz w:val="24"/>
          <w:szCs w:val="24"/>
          <w:u w:val="single"/>
          <w:lang w:val="id-ID"/>
        </w:rPr>
      </w:pPr>
      <w:r w:rsidRPr="00D172E4">
        <w:rPr>
          <w:rFonts w:ascii="Times New Roman" w:eastAsia="Calibri" w:hAnsi="Times New Roman" w:cs="Times New Roman"/>
          <w:b/>
          <w:sz w:val="24"/>
          <w:szCs w:val="24"/>
          <w:u w:val="single"/>
          <w:lang w:val="id-ID"/>
        </w:rPr>
        <w:t>Hipotesis Penulisan</w:t>
      </w:r>
    </w:p>
    <w:p w:rsidR="00D172E4" w:rsidRPr="00D172E4" w:rsidRDefault="00D172E4" w:rsidP="00D172E4">
      <w:pPr>
        <w:tabs>
          <w:tab w:val="left" w:pos="709"/>
        </w:tabs>
        <w:spacing w:after="0" w:line="480" w:lineRule="auto"/>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lang w:val="id-ID"/>
        </w:rPr>
        <w:tab/>
        <w:t xml:space="preserve">Berdasarkan judul skripsi ini, maka penulis mengemukakan hipotesis sebagai berikut: Jika </w:t>
      </w:r>
      <w:r w:rsidRPr="00D172E4">
        <w:rPr>
          <w:rFonts w:ascii="Times New Roman" w:eastAsia="Calibri" w:hAnsi="Times New Roman" w:cs="Times New Roman"/>
          <w:sz w:val="24"/>
          <w:szCs w:val="24"/>
        </w:rPr>
        <w:t>orang percaya</w:t>
      </w:r>
      <w:r w:rsidRPr="00D172E4">
        <w:rPr>
          <w:rFonts w:ascii="Times New Roman" w:eastAsia="Calibri" w:hAnsi="Times New Roman" w:cs="Times New Roman"/>
          <w:i/>
          <w:sz w:val="24"/>
          <w:szCs w:val="24"/>
        </w:rPr>
        <w:t xml:space="preserve"> </w:t>
      </w:r>
      <w:r w:rsidRPr="00D172E4">
        <w:rPr>
          <w:rFonts w:ascii="Times New Roman" w:eastAsia="Calibri" w:hAnsi="Times New Roman" w:cs="Times New Roman"/>
          <w:sz w:val="24"/>
          <w:szCs w:val="24"/>
          <w:lang w:val="id-ID"/>
        </w:rPr>
        <w:t>memiliki pe</w:t>
      </w:r>
      <w:r w:rsidRPr="00D172E4">
        <w:rPr>
          <w:rFonts w:ascii="Times New Roman" w:eastAsia="Calibri" w:hAnsi="Times New Roman" w:cs="Times New Roman"/>
          <w:sz w:val="24"/>
          <w:szCs w:val="24"/>
        </w:rPr>
        <w:t xml:space="preserve">mahaman yang benar tentang konsep </w:t>
      </w:r>
      <w:r w:rsidR="00F11706" w:rsidRPr="00A31A14">
        <w:rPr>
          <w:rFonts w:ascii="Times New Roman" w:eastAsia="Calibri" w:hAnsi="Times New Roman" w:cs="Times New Roman"/>
          <w:i/>
          <w:sz w:val="24"/>
          <w:szCs w:val="24"/>
        </w:rPr>
        <w:t>God’s f</w:t>
      </w:r>
      <w:r w:rsidRPr="00A31A14">
        <w:rPr>
          <w:rFonts w:ascii="Times New Roman" w:eastAsia="Calibri" w:hAnsi="Times New Roman" w:cs="Times New Roman"/>
          <w:i/>
          <w:sz w:val="24"/>
          <w:szCs w:val="24"/>
        </w:rPr>
        <w:t>oreknowledge</w:t>
      </w:r>
      <w:r w:rsidRPr="00D172E4">
        <w:rPr>
          <w:rFonts w:ascii="Times New Roman" w:eastAsia="Calibri" w:hAnsi="Times New Roman" w:cs="Times New Roman"/>
          <w:sz w:val="24"/>
          <w:szCs w:val="24"/>
        </w:rPr>
        <w:t xml:space="preserve"> </w:t>
      </w:r>
      <w:r w:rsidRPr="00D172E4">
        <w:rPr>
          <w:rFonts w:ascii="Times New Roman" w:eastAsia="Calibri" w:hAnsi="Times New Roman" w:cs="Times New Roman"/>
          <w:sz w:val="24"/>
          <w:szCs w:val="24"/>
          <w:lang w:val="id-ID"/>
        </w:rPr>
        <w:t xml:space="preserve">yang alkitabiah, maka </w:t>
      </w:r>
      <w:r w:rsidRPr="00D172E4">
        <w:rPr>
          <w:rFonts w:ascii="Times New Roman" w:eastAsia="Calibri" w:hAnsi="Times New Roman" w:cs="Times New Roman"/>
          <w:sz w:val="24"/>
          <w:szCs w:val="24"/>
        </w:rPr>
        <w:t>kehidupan orang percaya di Era Postmodern ini tetap dalam garis kehendak Tuhan walaupun ditengah-tengah tantangan zaman yang semakin menekan</w:t>
      </w:r>
      <w:r w:rsidRPr="00D172E4">
        <w:rPr>
          <w:rFonts w:ascii="Times New Roman" w:eastAsia="Calibri" w:hAnsi="Times New Roman" w:cs="Times New Roman"/>
          <w:sz w:val="24"/>
          <w:szCs w:val="24"/>
          <w:lang w:val="id-ID"/>
        </w:rPr>
        <w:t xml:space="preserve">. </w:t>
      </w:r>
    </w:p>
    <w:p w:rsidR="00D172E4" w:rsidRPr="00D172E4" w:rsidRDefault="00D172E4" w:rsidP="00D172E4">
      <w:pPr>
        <w:tabs>
          <w:tab w:val="left" w:pos="851"/>
        </w:tabs>
        <w:spacing w:after="0" w:line="480" w:lineRule="auto"/>
        <w:ind w:firstLine="709"/>
        <w:jc w:val="both"/>
        <w:rPr>
          <w:rFonts w:ascii="Times New Roman" w:eastAsia="Calibri" w:hAnsi="Times New Roman" w:cs="Times New Roman"/>
          <w:sz w:val="24"/>
          <w:szCs w:val="24"/>
          <w:lang w:val="id-ID"/>
        </w:rPr>
      </w:pPr>
    </w:p>
    <w:p w:rsidR="00D172E4" w:rsidRPr="00D172E4" w:rsidRDefault="00D172E4" w:rsidP="00D172E4">
      <w:pPr>
        <w:spacing w:after="0" w:line="480" w:lineRule="auto"/>
        <w:jc w:val="center"/>
        <w:rPr>
          <w:rFonts w:ascii="Times New Roman" w:eastAsia="Calibri" w:hAnsi="Times New Roman" w:cs="Times New Roman"/>
          <w:b/>
          <w:sz w:val="24"/>
          <w:szCs w:val="24"/>
          <w:u w:val="single"/>
        </w:rPr>
      </w:pPr>
      <w:r w:rsidRPr="00D172E4">
        <w:rPr>
          <w:rFonts w:ascii="Times New Roman" w:eastAsia="Calibri" w:hAnsi="Times New Roman" w:cs="Times New Roman"/>
          <w:b/>
          <w:sz w:val="24"/>
          <w:szCs w:val="24"/>
          <w:u w:val="single"/>
          <w:lang w:val="id-ID"/>
        </w:rPr>
        <w:lastRenderedPageBreak/>
        <w:t>Pentingnya Pe</w:t>
      </w:r>
      <w:r w:rsidRPr="00D172E4">
        <w:rPr>
          <w:rFonts w:ascii="Times New Roman" w:eastAsia="Calibri" w:hAnsi="Times New Roman" w:cs="Times New Roman"/>
          <w:b/>
          <w:sz w:val="24"/>
          <w:szCs w:val="24"/>
          <w:u w:val="single"/>
        </w:rPr>
        <w:t>nelitian</w:t>
      </w:r>
    </w:p>
    <w:p w:rsidR="00D172E4" w:rsidRPr="00D172E4" w:rsidRDefault="00D172E4" w:rsidP="00D172E4">
      <w:pPr>
        <w:tabs>
          <w:tab w:val="left" w:pos="709"/>
        </w:tabs>
        <w:spacing w:after="0" w:line="480" w:lineRule="auto"/>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lang w:val="id-ID"/>
        </w:rPr>
        <w:tab/>
        <w:t>Penulisan skripsi ini sangat penting bagi peningkatan wawasan beberapa pihak, yaitu:</w:t>
      </w:r>
    </w:p>
    <w:p w:rsidR="00D172E4" w:rsidRPr="00D172E4" w:rsidRDefault="00D172E4" w:rsidP="00D172E4">
      <w:pPr>
        <w:numPr>
          <w:ilvl w:val="0"/>
          <w:numId w:val="4"/>
        </w:numPr>
        <w:spacing w:after="0" w:line="480" w:lineRule="auto"/>
        <w:ind w:left="284" w:hanging="284"/>
        <w:contextualSpacing/>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lang w:val="id-ID"/>
        </w:rPr>
        <w:t xml:space="preserve">Bagi </w:t>
      </w:r>
      <w:r w:rsidRPr="00D172E4">
        <w:rPr>
          <w:rFonts w:ascii="Times New Roman" w:eastAsia="Calibri" w:hAnsi="Times New Roman" w:cs="Times New Roman"/>
          <w:sz w:val="24"/>
          <w:szCs w:val="24"/>
        </w:rPr>
        <w:t>orang percaya pada umumnya</w:t>
      </w:r>
      <w:r w:rsidRPr="00D172E4">
        <w:rPr>
          <w:rFonts w:ascii="Times New Roman" w:eastAsia="Calibri" w:hAnsi="Times New Roman" w:cs="Times New Roman"/>
          <w:sz w:val="24"/>
          <w:szCs w:val="24"/>
          <w:lang w:val="id-ID"/>
        </w:rPr>
        <w:t>, tulisan ini diharapkan dapat menambah pemaha</w:t>
      </w:r>
      <w:r w:rsidRPr="00D172E4">
        <w:rPr>
          <w:rFonts w:ascii="Times New Roman" w:eastAsia="Calibri" w:hAnsi="Times New Roman" w:cs="Times New Roman"/>
          <w:sz w:val="24"/>
          <w:szCs w:val="24"/>
        </w:rPr>
        <w:t>ma</w:t>
      </w:r>
      <w:r w:rsidRPr="00D172E4">
        <w:rPr>
          <w:rFonts w:ascii="Times New Roman" w:eastAsia="Calibri" w:hAnsi="Times New Roman" w:cs="Times New Roman"/>
          <w:sz w:val="24"/>
          <w:szCs w:val="24"/>
          <w:lang w:val="id-ID"/>
        </w:rPr>
        <w:t>n</w:t>
      </w:r>
      <w:r w:rsidRPr="00D172E4">
        <w:rPr>
          <w:rFonts w:ascii="Times New Roman" w:eastAsia="Calibri" w:hAnsi="Times New Roman" w:cs="Times New Roman"/>
          <w:sz w:val="24"/>
          <w:szCs w:val="24"/>
        </w:rPr>
        <w:t xml:space="preserve"> yang benar </w:t>
      </w:r>
      <w:r w:rsidRPr="00D172E4">
        <w:rPr>
          <w:rFonts w:ascii="Times New Roman" w:eastAsia="Calibri" w:hAnsi="Times New Roman" w:cs="Times New Roman"/>
          <w:sz w:val="24"/>
          <w:szCs w:val="24"/>
          <w:lang w:val="id-ID"/>
        </w:rPr>
        <w:t xml:space="preserve">tentang </w:t>
      </w:r>
      <w:r w:rsidRPr="00D172E4">
        <w:rPr>
          <w:rFonts w:ascii="Times New Roman" w:eastAsia="Calibri" w:hAnsi="Times New Roman" w:cs="Times New Roman"/>
          <w:sz w:val="24"/>
          <w:szCs w:val="24"/>
        </w:rPr>
        <w:t xml:space="preserve">konsep </w:t>
      </w:r>
      <w:r w:rsidRPr="00A31A14">
        <w:rPr>
          <w:rFonts w:ascii="Times New Roman" w:eastAsia="Calibri" w:hAnsi="Times New Roman" w:cs="Times New Roman"/>
          <w:i/>
          <w:sz w:val="24"/>
          <w:szCs w:val="24"/>
        </w:rPr>
        <w:t>God’s Foreknowledge</w:t>
      </w:r>
      <w:r w:rsidRPr="00D172E4">
        <w:rPr>
          <w:rFonts w:ascii="Times New Roman" w:eastAsia="Calibri" w:hAnsi="Times New Roman" w:cs="Times New Roman"/>
          <w:sz w:val="24"/>
          <w:szCs w:val="24"/>
        </w:rPr>
        <w:t xml:space="preserve"> </w:t>
      </w:r>
      <w:r w:rsidRPr="00D172E4">
        <w:rPr>
          <w:rFonts w:ascii="Times New Roman" w:eastAsia="Calibri" w:hAnsi="Times New Roman" w:cs="Times New Roman"/>
          <w:sz w:val="24"/>
          <w:szCs w:val="24"/>
          <w:lang w:val="id-ID"/>
        </w:rPr>
        <w:t xml:space="preserve">yang Alkitabiah dan memberikan motivasi untuk </w:t>
      </w:r>
      <w:r w:rsidRPr="00D172E4">
        <w:rPr>
          <w:rFonts w:ascii="Times New Roman" w:eastAsia="Calibri" w:hAnsi="Times New Roman" w:cs="Times New Roman"/>
          <w:sz w:val="24"/>
          <w:szCs w:val="24"/>
        </w:rPr>
        <w:t>tetap hidup menurut kehendak Tuhan walaupun ditengah-tengah dunia yang semakin kacau.</w:t>
      </w:r>
    </w:p>
    <w:p w:rsidR="00D172E4" w:rsidRPr="00D172E4" w:rsidRDefault="00D172E4" w:rsidP="00D172E4">
      <w:pPr>
        <w:numPr>
          <w:ilvl w:val="0"/>
          <w:numId w:val="4"/>
        </w:numPr>
        <w:spacing w:after="0" w:line="480" w:lineRule="auto"/>
        <w:ind w:left="284" w:hanging="284"/>
        <w:contextualSpacing/>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lang w:val="id-ID"/>
        </w:rPr>
        <w:t xml:space="preserve">Bagi pemimpin </w:t>
      </w:r>
      <w:r w:rsidRPr="00D172E4">
        <w:rPr>
          <w:rFonts w:ascii="Times New Roman" w:eastAsia="Calibri" w:hAnsi="Times New Roman" w:cs="Times New Roman"/>
          <w:sz w:val="24"/>
          <w:szCs w:val="24"/>
        </w:rPr>
        <w:t>kristiani</w:t>
      </w:r>
      <w:r w:rsidRPr="00D172E4">
        <w:rPr>
          <w:rFonts w:ascii="Times New Roman" w:eastAsia="Calibri" w:hAnsi="Times New Roman" w:cs="Times New Roman"/>
          <w:sz w:val="24"/>
          <w:szCs w:val="24"/>
          <w:lang w:val="id-ID"/>
        </w:rPr>
        <w:t>, tulisan ini dapat menjadi acuan untuk meng</w:t>
      </w:r>
      <w:r w:rsidRPr="00D172E4">
        <w:rPr>
          <w:rFonts w:ascii="Times New Roman" w:eastAsia="Calibri" w:hAnsi="Times New Roman" w:cs="Times New Roman"/>
          <w:sz w:val="24"/>
          <w:szCs w:val="24"/>
        </w:rPr>
        <w:t>evaluasi</w:t>
      </w:r>
      <w:r w:rsidRPr="00D172E4">
        <w:rPr>
          <w:rFonts w:ascii="Times New Roman" w:eastAsia="Calibri" w:hAnsi="Times New Roman" w:cs="Times New Roman"/>
          <w:sz w:val="24"/>
          <w:szCs w:val="24"/>
          <w:lang w:val="id-ID"/>
        </w:rPr>
        <w:t xml:space="preserve"> </w:t>
      </w:r>
      <w:r w:rsidRPr="00D172E4">
        <w:rPr>
          <w:rFonts w:ascii="Times New Roman" w:eastAsia="Calibri" w:hAnsi="Times New Roman" w:cs="Times New Roman"/>
          <w:sz w:val="24"/>
          <w:szCs w:val="24"/>
        </w:rPr>
        <w:t xml:space="preserve">konsep yang salah tentang </w:t>
      </w:r>
      <w:r w:rsidRPr="00A31A14">
        <w:rPr>
          <w:rFonts w:ascii="Times New Roman" w:eastAsia="Calibri" w:hAnsi="Times New Roman" w:cs="Times New Roman"/>
          <w:i/>
          <w:sz w:val="24"/>
          <w:szCs w:val="24"/>
        </w:rPr>
        <w:t>God’s foreknowledge</w:t>
      </w:r>
      <w:r w:rsidRPr="00D172E4">
        <w:rPr>
          <w:rFonts w:ascii="Times New Roman" w:eastAsia="Calibri" w:hAnsi="Times New Roman" w:cs="Times New Roman"/>
          <w:sz w:val="24"/>
          <w:szCs w:val="24"/>
        </w:rPr>
        <w:t>.</w:t>
      </w:r>
      <w:r w:rsidRPr="00D172E4">
        <w:rPr>
          <w:rFonts w:ascii="Times New Roman" w:eastAsia="Calibri" w:hAnsi="Times New Roman" w:cs="Times New Roman"/>
          <w:sz w:val="24"/>
          <w:szCs w:val="24"/>
          <w:lang w:val="id-ID"/>
        </w:rPr>
        <w:t xml:space="preserve"> </w:t>
      </w:r>
    </w:p>
    <w:p w:rsidR="002E14F2" w:rsidRPr="007A6BD2" w:rsidRDefault="00D172E4" w:rsidP="00D172E4">
      <w:pPr>
        <w:numPr>
          <w:ilvl w:val="0"/>
          <w:numId w:val="4"/>
        </w:numPr>
        <w:spacing w:after="0" w:line="480" w:lineRule="auto"/>
        <w:ind w:left="284" w:hanging="284"/>
        <w:contextualSpacing/>
        <w:jc w:val="both"/>
        <w:rPr>
          <w:rFonts w:ascii="Times New Roman" w:eastAsia="Calibri" w:hAnsi="Times New Roman" w:cs="Times New Roman"/>
          <w:sz w:val="24"/>
          <w:szCs w:val="24"/>
          <w:u w:val="single"/>
          <w:lang w:val="id-ID"/>
        </w:rPr>
      </w:pPr>
      <w:r w:rsidRPr="00D172E4">
        <w:rPr>
          <w:rFonts w:ascii="Times New Roman" w:eastAsia="Calibri" w:hAnsi="Times New Roman" w:cs="Times New Roman"/>
          <w:sz w:val="24"/>
          <w:szCs w:val="24"/>
          <w:lang w:val="id-ID"/>
        </w:rPr>
        <w:t>Bagi pendidikan theologia, tulisan ini diharapkan dapat menambah pemaha</w:t>
      </w:r>
      <w:r w:rsidRPr="00D172E4">
        <w:rPr>
          <w:rFonts w:ascii="Times New Roman" w:eastAsia="Calibri" w:hAnsi="Times New Roman" w:cs="Times New Roman"/>
          <w:sz w:val="24"/>
          <w:szCs w:val="24"/>
        </w:rPr>
        <w:t>ma</w:t>
      </w:r>
      <w:r w:rsidRPr="00D172E4">
        <w:rPr>
          <w:rFonts w:ascii="Times New Roman" w:eastAsia="Calibri" w:hAnsi="Times New Roman" w:cs="Times New Roman"/>
          <w:sz w:val="24"/>
          <w:szCs w:val="24"/>
          <w:lang w:val="id-ID"/>
        </w:rPr>
        <w:t xml:space="preserve">n dan pengertian </w:t>
      </w:r>
      <w:r w:rsidRPr="00D172E4">
        <w:rPr>
          <w:rFonts w:ascii="Times New Roman" w:eastAsia="Calibri" w:hAnsi="Times New Roman" w:cs="Times New Roman"/>
          <w:sz w:val="24"/>
          <w:szCs w:val="24"/>
        </w:rPr>
        <w:t xml:space="preserve">yang benar tentang konsep </w:t>
      </w:r>
      <w:r w:rsidRPr="00A31A14">
        <w:rPr>
          <w:rFonts w:ascii="Times New Roman" w:eastAsia="Calibri" w:hAnsi="Times New Roman" w:cs="Times New Roman"/>
          <w:i/>
          <w:sz w:val="24"/>
          <w:szCs w:val="24"/>
        </w:rPr>
        <w:t>God’s foreknowledge</w:t>
      </w:r>
      <w:r w:rsidRPr="00D172E4">
        <w:rPr>
          <w:rFonts w:ascii="Times New Roman" w:eastAsia="Calibri" w:hAnsi="Times New Roman" w:cs="Times New Roman"/>
          <w:sz w:val="24"/>
          <w:szCs w:val="24"/>
        </w:rPr>
        <w:t xml:space="preserve"> yang alkitabiah</w:t>
      </w:r>
      <w:r w:rsidRPr="00D172E4">
        <w:rPr>
          <w:rFonts w:ascii="Times New Roman" w:eastAsia="Calibri" w:hAnsi="Times New Roman" w:cs="Times New Roman"/>
          <w:sz w:val="24"/>
          <w:szCs w:val="24"/>
          <w:lang w:val="id-ID"/>
        </w:rPr>
        <w:t xml:space="preserve"> serta menambahkan literatur tentang </w:t>
      </w:r>
      <w:r w:rsidRPr="00D172E4">
        <w:rPr>
          <w:rFonts w:ascii="Times New Roman" w:eastAsia="Calibri" w:hAnsi="Times New Roman" w:cs="Times New Roman"/>
          <w:sz w:val="24"/>
          <w:szCs w:val="24"/>
        </w:rPr>
        <w:t xml:space="preserve">teologi sistematis secara khusus tentang </w:t>
      </w:r>
      <w:r w:rsidRPr="00A31A14">
        <w:rPr>
          <w:rFonts w:ascii="Times New Roman" w:eastAsia="Calibri" w:hAnsi="Times New Roman" w:cs="Times New Roman"/>
          <w:i/>
          <w:sz w:val="24"/>
          <w:szCs w:val="24"/>
        </w:rPr>
        <w:t>God’s foreknowledge</w:t>
      </w:r>
      <w:r w:rsidRPr="00D172E4">
        <w:rPr>
          <w:rFonts w:ascii="Times New Roman" w:eastAsia="Calibri" w:hAnsi="Times New Roman" w:cs="Times New Roman"/>
          <w:i/>
          <w:sz w:val="24"/>
          <w:szCs w:val="24"/>
        </w:rPr>
        <w:t>.</w:t>
      </w:r>
    </w:p>
    <w:p w:rsidR="007A6BD2" w:rsidRPr="007A6BD2" w:rsidRDefault="007A6BD2" w:rsidP="007A6BD2">
      <w:pPr>
        <w:spacing w:after="0" w:line="480" w:lineRule="auto"/>
        <w:contextualSpacing/>
        <w:jc w:val="both"/>
        <w:rPr>
          <w:rFonts w:ascii="Times New Roman" w:eastAsia="Calibri" w:hAnsi="Times New Roman" w:cs="Times New Roman"/>
          <w:sz w:val="24"/>
          <w:szCs w:val="24"/>
          <w:u w:val="single"/>
          <w:lang w:val="id-ID"/>
        </w:rPr>
      </w:pPr>
    </w:p>
    <w:p w:rsidR="00D172E4" w:rsidRPr="00D172E4" w:rsidRDefault="00D172E4" w:rsidP="00D172E4">
      <w:pPr>
        <w:spacing w:after="0" w:line="480" w:lineRule="auto"/>
        <w:jc w:val="center"/>
        <w:rPr>
          <w:rFonts w:ascii="Times New Roman" w:eastAsia="Calibri" w:hAnsi="Times New Roman" w:cs="Times New Roman"/>
          <w:b/>
          <w:sz w:val="24"/>
          <w:szCs w:val="24"/>
          <w:u w:val="single"/>
        </w:rPr>
      </w:pPr>
      <w:r w:rsidRPr="00D172E4">
        <w:rPr>
          <w:rFonts w:ascii="Times New Roman" w:eastAsia="Calibri" w:hAnsi="Times New Roman" w:cs="Times New Roman"/>
          <w:b/>
          <w:sz w:val="24"/>
          <w:szCs w:val="24"/>
          <w:u w:val="single"/>
        </w:rPr>
        <w:t>Delimitasi Penelitian</w:t>
      </w:r>
    </w:p>
    <w:p w:rsidR="00D172E4" w:rsidRPr="00D172E4" w:rsidRDefault="00D172E4" w:rsidP="00D172E4">
      <w:pPr>
        <w:tabs>
          <w:tab w:val="left" w:pos="709"/>
        </w:tabs>
        <w:spacing w:after="0" w:line="480" w:lineRule="auto"/>
        <w:jc w:val="both"/>
        <w:rPr>
          <w:rFonts w:ascii="Times New Roman" w:eastAsia="Calibri" w:hAnsi="Times New Roman" w:cs="Times New Roman"/>
          <w:sz w:val="24"/>
          <w:szCs w:val="24"/>
        </w:rPr>
      </w:pPr>
      <w:r w:rsidRPr="00D172E4">
        <w:rPr>
          <w:rFonts w:ascii="Times New Roman" w:eastAsia="Calibri" w:hAnsi="Times New Roman" w:cs="Times New Roman"/>
          <w:sz w:val="24"/>
          <w:szCs w:val="24"/>
        </w:rPr>
        <w:tab/>
      </w:r>
      <w:r w:rsidRPr="00D172E4">
        <w:rPr>
          <w:rFonts w:ascii="Times New Roman" w:eastAsia="Calibri" w:hAnsi="Times New Roman" w:cs="Times New Roman"/>
          <w:sz w:val="24"/>
          <w:szCs w:val="24"/>
          <w:lang w:val="id-ID"/>
        </w:rPr>
        <w:t xml:space="preserve">Untuk </w:t>
      </w:r>
      <w:r w:rsidRPr="00D172E4">
        <w:rPr>
          <w:rFonts w:ascii="Times New Roman" w:eastAsia="Calibri" w:hAnsi="Times New Roman" w:cs="Times New Roman"/>
          <w:sz w:val="24"/>
          <w:szCs w:val="24"/>
        </w:rPr>
        <w:t xml:space="preserve">lebih terarah </w:t>
      </w:r>
      <w:r w:rsidRPr="00D172E4">
        <w:rPr>
          <w:rFonts w:ascii="Times New Roman" w:eastAsia="Calibri" w:hAnsi="Times New Roman" w:cs="Times New Roman"/>
          <w:sz w:val="24"/>
          <w:szCs w:val="24"/>
          <w:lang w:val="id-ID"/>
        </w:rPr>
        <w:t xml:space="preserve">penulisan ini guna mencapai tujuan yang telah dikemukakan sebelumnya, maka penulis hanya </w:t>
      </w:r>
      <w:r w:rsidRPr="00D172E4">
        <w:rPr>
          <w:rFonts w:ascii="Times New Roman" w:eastAsia="Calibri" w:hAnsi="Times New Roman" w:cs="Times New Roman"/>
          <w:sz w:val="24"/>
          <w:szCs w:val="24"/>
        </w:rPr>
        <w:t xml:space="preserve">mengevaluasi secara kritis tentang konsep </w:t>
      </w:r>
      <w:r w:rsidRPr="00D172E4">
        <w:rPr>
          <w:rFonts w:ascii="Times New Roman" w:eastAsia="Calibri" w:hAnsi="Times New Roman" w:cs="Times New Roman"/>
          <w:i/>
          <w:sz w:val="24"/>
          <w:szCs w:val="24"/>
        </w:rPr>
        <w:t xml:space="preserve">God’s foreknowledge </w:t>
      </w:r>
      <w:r w:rsidRPr="00D172E4">
        <w:rPr>
          <w:rFonts w:ascii="Times New Roman" w:eastAsia="Calibri" w:hAnsi="Times New Roman" w:cs="Times New Roman"/>
          <w:sz w:val="24"/>
          <w:szCs w:val="24"/>
        </w:rPr>
        <w:t xml:space="preserve">dalam pandangan </w:t>
      </w:r>
      <w:r w:rsidRPr="00A31A14">
        <w:rPr>
          <w:rFonts w:ascii="Times New Roman" w:eastAsia="Calibri" w:hAnsi="Times New Roman" w:cs="Times New Roman"/>
          <w:i/>
          <w:sz w:val="24"/>
          <w:szCs w:val="24"/>
        </w:rPr>
        <w:t>Open Theism</w:t>
      </w:r>
      <w:r w:rsidRPr="00D172E4">
        <w:rPr>
          <w:rFonts w:ascii="Times New Roman" w:eastAsia="Calibri" w:hAnsi="Times New Roman" w:cs="Times New Roman"/>
          <w:sz w:val="24"/>
          <w:szCs w:val="24"/>
        </w:rPr>
        <w:t>.</w:t>
      </w:r>
    </w:p>
    <w:p w:rsidR="00D172E4" w:rsidRPr="00D172E4" w:rsidRDefault="00D172E4" w:rsidP="00D172E4">
      <w:pPr>
        <w:tabs>
          <w:tab w:val="left" w:pos="851"/>
        </w:tabs>
        <w:spacing w:after="0" w:line="480" w:lineRule="auto"/>
        <w:ind w:firstLine="709"/>
        <w:jc w:val="both"/>
        <w:rPr>
          <w:rFonts w:ascii="Times New Roman" w:eastAsia="Calibri" w:hAnsi="Times New Roman" w:cs="Times New Roman"/>
          <w:sz w:val="24"/>
          <w:szCs w:val="24"/>
          <w:lang w:val="id-ID"/>
        </w:rPr>
      </w:pPr>
    </w:p>
    <w:p w:rsidR="00D172E4" w:rsidRPr="00D172E4" w:rsidRDefault="00D172E4" w:rsidP="00D172E4">
      <w:pPr>
        <w:spacing w:after="0" w:line="480" w:lineRule="auto"/>
        <w:ind w:firstLine="709"/>
        <w:jc w:val="center"/>
        <w:rPr>
          <w:rFonts w:ascii="Times New Roman" w:eastAsia="Calibri" w:hAnsi="Times New Roman" w:cs="Times New Roman"/>
          <w:b/>
          <w:sz w:val="24"/>
          <w:szCs w:val="24"/>
          <w:u w:val="single"/>
        </w:rPr>
      </w:pPr>
      <w:r w:rsidRPr="00D172E4">
        <w:rPr>
          <w:rFonts w:ascii="Times New Roman" w:eastAsia="Calibri" w:hAnsi="Times New Roman" w:cs="Times New Roman"/>
          <w:b/>
          <w:sz w:val="24"/>
          <w:szCs w:val="24"/>
          <w:u w:val="single"/>
          <w:lang w:val="id-ID"/>
        </w:rPr>
        <w:t>Metode Pen</w:t>
      </w:r>
      <w:r w:rsidRPr="00D172E4">
        <w:rPr>
          <w:rFonts w:ascii="Times New Roman" w:eastAsia="Calibri" w:hAnsi="Times New Roman" w:cs="Times New Roman"/>
          <w:b/>
          <w:sz w:val="24"/>
          <w:szCs w:val="24"/>
          <w:u w:val="single"/>
        </w:rPr>
        <w:t>elitian</w:t>
      </w:r>
    </w:p>
    <w:p w:rsidR="00D172E4" w:rsidRPr="00C2551D" w:rsidRDefault="00D172E4" w:rsidP="00D172E4">
      <w:pPr>
        <w:tabs>
          <w:tab w:val="left" w:pos="709"/>
        </w:tabs>
        <w:spacing w:after="0" w:line="480" w:lineRule="auto"/>
        <w:jc w:val="both"/>
        <w:rPr>
          <w:rFonts w:ascii="Times New Roman" w:eastAsia="Calibri" w:hAnsi="Times New Roman" w:cs="Times New Roman"/>
          <w:sz w:val="24"/>
          <w:szCs w:val="24"/>
          <w:u w:val="single"/>
        </w:rPr>
      </w:pPr>
      <w:r w:rsidRPr="00D172E4">
        <w:rPr>
          <w:rFonts w:ascii="Times New Roman" w:eastAsia="Calibri" w:hAnsi="Times New Roman" w:cs="Times New Roman"/>
          <w:sz w:val="24"/>
          <w:szCs w:val="24"/>
        </w:rPr>
        <w:tab/>
      </w:r>
      <w:r w:rsidRPr="00D172E4">
        <w:rPr>
          <w:rFonts w:ascii="Times New Roman" w:eastAsia="Calibri" w:hAnsi="Times New Roman" w:cs="Times New Roman"/>
          <w:sz w:val="24"/>
          <w:szCs w:val="24"/>
          <w:lang w:val="id-ID"/>
        </w:rPr>
        <w:t xml:space="preserve">Penulisan skripsi ini menggunakan metode penelitian deskriptif </w:t>
      </w:r>
      <w:r w:rsidR="003522BB">
        <w:rPr>
          <w:rFonts w:ascii="Times New Roman" w:eastAsia="Calibri" w:hAnsi="Times New Roman" w:cs="Times New Roman"/>
          <w:sz w:val="24"/>
          <w:szCs w:val="24"/>
        </w:rPr>
        <w:t>(</w:t>
      </w:r>
      <w:r w:rsidR="003522BB" w:rsidRPr="003522BB">
        <w:rPr>
          <w:rFonts w:ascii="Times New Roman" w:eastAsia="Calibri" w:hAnsi="Times New Roman" w:cs="Times New Roman"/>
          <w:i/>
          <w:sz w:val="24"/>
          <w:szCs w:val="24"/>
        </w:rPr>
        <w:t>descriptive research</w:t>
      </w:r>
      <w:r w:rsidR="003522BB">
        <w:rPr>
          <w:rFonts w:ascii="Times New Roman" w:eastAsia="Calibri" w:hAnsi="Times New Roman" w:cs="Times New Roman"/>
          <w:sz w:val="24"/>
          <w:szCs w:val="24"/>
        </w:rPr>
        <w:t xml:space="preserve">) yaitu suatu </w:t>
      </w:r>
      <w:r w:rsidRPr="00D172E4">
        <w:rPr>
          <w:rFonts w:ascii="Times New Roman" w:eastAsia="Calibri" w:hAnsi="Times New Roman" w:cs="Times New Roman"/>
          <w:sz w:val="24"/>
          <w:szCs w:val="24"/>
          <w:lang w:val="id-ID"/>
        </w:rPr>
        <w:t xml:space="preserve">metode penelitian </w:t>
      </w:r>
      <w:r w:rsidR="003522BB">
        <w:rPr>
          <w:rFonts w:ascii="Times New Roman" w:eastAsia="Calibri" w:hAnsi="Times New Roman" w:cs="Times New Roman"/>
          <w:sz w:val="24"/>
          <w:szCs w:val="24"/>
        </w:rPr>
        <w:t>yang berkaitan dengan</w:t>
      </w:r>
      <w:r w:rsidRPr="00D172E4">
        <w:rPr>
          <w:rFonts w:ascii="Times New Roman" w:eastAsia="Calibri" w:hAnsi="Times New Roman" w:cs="Times New Roman"/>
          <w:sz w:val="24"/>
          <w:szCs w:val="24"/>
          <w:lang w:val="id-ID"/>
        </w:rPr>
        <w:t xml:space="preserve"> </w:t>
      </w:r>
      <w:r w:rsidR="003522BB">
        <w:rPr>
          <w:rFonts w:ascii="Times New Roman" w:eastAsia="Calibri" w:hAnsi="Times New Roman" w:cs="Times New Roman"/>
          <w:sz w:val="24"/>
          <w:szCs w:val="24"/>
        </w:rPr>
        <w:t xml:space="preserve">pengumpulan data </w:t>
      </w:r>
      <w:r w:rsidR="003522BB">
        <w:rPr>
          <w:rFonts w:ascii="Times New Roman" w:eastAsia="Calibri" w:hAnsi="Times New Roman" w:cs="Times New Roman"/>
          <w:sz w:val="24"/>
          <w:szCs w:val="24"/>
        </w:rPr>
        <w:lastRenderedPageBreak/>
        <w:t>untuk memberikan gambaran atau penegasan suatu konsep atau gejala, juga menjawab pertanyaan-pertanyaan sehubungan dengan status subyek penelitian pada saat penelitian (sikap atau pendapat individu, organisasi dan sebagainya).</w:t>
      </w:r>
      <w:r w:rsidRPr="00D172E4">
        <w:rPr>
          <w:rFonts w:ascii="Times New Roman" w:eastAsia="Calibri" w:hAnsi="Times New Roman" w:cs="Times New Roman"/>
          <w:sz w:val="24"/>
          <w:szCs w:val="24"/>
          <w:vertAlign w:val="superscript"/>
          <w:lang w:val="id-ID"/>
        </w:rPr>
        <w:footnoteReference w:id="23"/>
      </w:r>
      <w:r w:rsidR="00CA218F">
        <w:rPr>
          <w:rFonts w:ascii="Times New Roman" w:eastAsia="Calibri" w:hAnsi="Times New Roman" w:cs="Times New Roman"/>
          <w:sz w:val="24"/>
          <w:szCs w:val="24"/>
        </w:rPr>
        <w:t xml:space="preserve"> Instrumen </w:t>
      </w:r>
      <w:r w:rsidR="00675036">
        <w:rPr>
          <w:rFonts w:ascii="Times New Roman" w:eastAsia="Calibri" w:hAnsi="Times New Roman" w:cs="Times New Roman"/>
          <w:sz w:val="24"/>
          <w:szCs w:val="24"/>
        </w:rPr>
        <w:t xml:space="preserve">dalam metode ini </w:t>
      </w:r>
      <w:r w:rsidR="00CA218F">
        <w:rPr>
          <w:rFonts w:ascii="Times New Roman" w:eastAsia="Calibri" w:hAnsi="Times New Roman" w:cs="Times New Roman"/>
          <w:sz w:val="24"/>
          <w:szCs w:val="24"/>
        </w:rPr>
        <w:t>melalui studi literatur atau kepustakaan, yakni dari buku-buku referensi dan bahan-bahan bacaan seperti jurnal, skripsi</w:t>
      </w:r>
      <w:r w:rsidR="00675036">
        <w:rPr>
          <w:rFonts w:ascii="Times New Roman" w:eastAsia="Calibri" w:hAnsi="Times New Roman" w:cs="Times New Roman"/>
          <w:sz w:val="24"/>
          <w:szCs w:val="24"/>
        </w:rPr>
        <w:t>, dan sebagainya.</w:t>
      </w:r>
    </w:p>
    <w:p w:rsidR="002E14F2" w:rsidRDefault="00D172E4" w:rsidP="007A6BD2">
      <w:pPr>
        <w:tabs>
          <w:tab w:val="left" w:pos="709"/>
        </w:tabs>
        <w:spacing w:after="0" w:line="480" w:lineRule="auto"/>
        <w:jc w:val="both"/>
        <w:rPr>
          <w:rFonts w:ascii="Times New Roman" w:eastAsia="Calibri" w:hAnsi="Times New Roman" w:cs="Times New Roman"/>
          <w:sz w:val="24"/>
          <w:szCs w:val="24"/>
        </w:rPr>
      </w:pPr>
      <w:r w:rsidRPr="00D172E4">
        <w:rPr>
          <w:rFonts w:ascii="Times New Roman" w:eastAsia="Calibri" w:hAnsi="Times New Roman" w:cs="Times New Roman"/>
          <w:sz w:val="24"/>
          <w:szCs w:val="24"/>
        </w:rPr>
        <w:tab/>
      </w:r>
      <w:r w:rsidR="00F87530">
        <w:rPr>
          <w:rFonts w:ascii="Times New Roman" w:eastAsia="Calibri" w:hAnsi="Times New Roman" w:cs="Times New Roman"/>
          <w:sz w:val="24"/>
          <w:szCs w:val="24"/>
        </w:rPr>
        <w:t>Berdasarkan metode dan instrumen pengumpulan data di atas, maka penulis melakukan p</w:t>
      </w:r>
      <w:r w:rsidRPr="00D172E4">
        <w:rPr>
          <w:rFonts w:ascii="Times New Roman" w:eastAsia="Calibri" w:hAnsi="Times New Roman" w:cs="Times New Roman"/>
          <w:sz w:val="24"/>
          <w:szCs w:val="24"/>
          <w:lang w:val="id-ID"/>
        </w:rPr>
        <w:t xml:space="preserve">enelitian </w:t>
      </w:r>
      <w:r w:rsidR="00F87530">
        <w:rPr>
          <w:rFonts w:ascii="Times New Roman" w:eastAsia="Calibri" w:hAnsi="Times New Roman" w:cs="Times New Roman"/>
          <w:sz w:val="24"/>
          <w:szCs w:val="24"/>
        </w:rPr>
        <w:t xml:space="preserve">yang sifatnya </w:t>
      </w:r>
      <w:r w:rsidR="00F87530">
        <w:rPr>
          <w:rFonts w:ascii="Times New Roman" w:eastAsia="Calibri" w:hAnsi="Times New Roman" w:cs="Times New Roman"/>
          <w:sz w:val="24"/>
          <w:szCs w:val="24"/>
          <w:lang w:val="id-ID"/>
        </w:rPr>
        <w:t>analiti</w:t>
      </w:r>
      <w:r w:rsidR="00F87530">
        <w:rPr>
          <w:rFonts w:ascii="Times New Roman" w:eastAsia="Calibri" w:hAnsi="Times New Roman" w:cs="Times New Roman"/>
          <w:sz w:val="24"/>
          <w:szCs w:val="24"/>
        </w:rPr>
        <w:t xml:space="preserve">s, </w:t>
      </w:r>
      <w:r w:rsidR="00122210">
        <w:rPr>
          <w:rFonts w:ascii="Times New Roman" w:eastAsia="Calibri" w:hAnsi="Times New Roman" w:cs="Times New Roman"/>
          <w:sz w:val="24"/>
          <w:szCs w:val="24"/>
        </w:rPr>
        <w:t>yaitu</w:t>
      </w:r>
      <w:r w:rsidRPr="00D172E4">
        <w:rPr>
          <w:rFonts w:ascii="Times New Roman" w:eastAsia="Calibri" w:hAnsi="Times New Roman" w:cs="Times New Roman"/>
          <w:sz w:val="24"/>
          <w:szCs w:val="24"/>
          <w:lang w:val="id-ID"/>
        </w:rPr>
        <w:t xml:space="preserve"> penulis akan menganalisis secara kritis sejarah, perkembangan, teologi, dan pengaruh untuk memberikan imp</w:t>
      </w:r>
      <w:r w:rsidRPr="00D172E4">
        <w:rPr>
          <w:rFonts w:ascii="Times New Roman" w:eastAsia="Calibri" w:hAnsi="Times New Roman" w:cs="Times New Roman"/>
          <w:sz w:val="24"/>
          <w:szCs w:val="24"/>
        </w:rPr>
        <w:t>likas</w:t>
      </w:r>
      <w:r w:rsidRPr="00D172E4">
        <w:rPr>
          <w:rFonts w:ascii="Times New Roman" w:eastAsia="Calibri" w:hAnsi="Times New Roman" w:cs="Times New Roman"/>
          <w:sz w:val="24"/>
          <w:szCs w:val="24"/>
          <w:lang w:val="id-ID"/>
        </w:rPr>
        <w:t>i terhadap hasil anali</w:t>
      </w:r>
      <w:r w:rsidRPr="00D172E4">
        <w:rPr>
          <w:rFonts w:ascii="Times New Roman" w:eastAsia="Calibri" w:hAnsi="Times New Roman" w:cs="Times New Roman"/>
          <w:sz w:val="24"/>
          <w:szCs w:val="24"/>
        </w:rPr>
        <w:t>s</w:t>
      </w:r>
      <w:r w:rsidRPr="00D172E4">
        <w:rPr>
          <w:rFonts w:ascii="Times New Roman" w:eastAsia="Calibri" w:hAnsi="Times New Roman" w:cs="Times New Roman"/>
          <w:sz w:val="24"/>
          <w:szCs w:val="24"/>
          <w:lang w:val="id-ID"/>
        </w:rPr>
        <w:t xml:space="preserve">is </w:t>
      </w:r>
      <w:r w:rsidR="002D2F7B">
        <w:rPr>
          <w:rFonts w:ascii="Times New Roman" w:eastAsia="Calibri" w:hAnsi="Times New Roman" w:cs="Times New Roman"/>
          <w:sz w:val="24"/>
          <w:szCs w:val="24"/>
        </w:rPr>
        <w:t>dalam</w:t>
      </w:r>
      <w:r w:rsidRPr="00D172E4">
        <w:rPr>
          <w:rFonts w:ascii="Times New Roman" w:eastAsia="Calibri" w:hAnsi="Times New Roman" w:cs="Times New Roman"/>
          <w:sz w:val="24"/>
          <w:szCs w:val="24"/>
          <w:lang w:val="id-ID"/>
        </w:rPr>
        <w:t xml:space="preserve"> </w:t>
      </w:r>
      <w:r w:rsidRPr="00D172E4">
        <w:rPr>
          <w:rFonts w:ascii="Times New Roman" w:eastAsia="Calibri" w:hAnsi="Times New Roman" w:cs="Times New Roman"/>
          <w:sz w:val="24"/>
          <w:szCs w:val="24"/>
        </w:rPr>
        <w:t xml:space="preserve">kehidupan </w:t>
      </w:r>
      <w:r w:rsidRPr="00D172E4">
        <w:rPr>
          <w:rFonts w:ascii="Times New Roman" w:eastAsia="Calibri" w:hAnsi="Times New Roman" w:cs="Times New Roman"/>
          <w:sz w:val="24"/>
          <w:szCs w:val="24"/>
          <w:lang w:val="id-ID"/>
        </w:rPr>
        <w:t>orang percaya</w:t>
      </w:r>
      <w:r w:rsidRPr="00D172E4">
        <w:rPr>
          <w:rFonts w:ascii="Times New Roman" w:eastAsia="Calibri" w:hAnsi="Times New Roman" w:cs="Times New Roman"/>
          <w:sz w:val="24"/>
          <w:szCs w:val="24"/>
        </w:rPr>
        <w:t xml:space="preserve"> di Era Postmodern ini</w:t>
      </w:r>
      <w:r w:rsidRPr="00D172E4">
        <w:rPr>
          <w:rFonts w:ascii="Times New Roman" w:eastAsia="Calibri" w:hAnsi="Times New Roman" w:cs="Times New Roman"/>
          <w:sz w:val="24"/>
          <w:szCs w:val="24"/>
          <w:lang w:val="id-ID"/>
        </w:rPr>
        <w:t>.</w:t>
      </w:r>
    </w:p>
    <w:p w:rsidR="007A6BD2" w:rsidRPr="007A6BD2" w:rsidRDefault="007A6BD2" w:rsidP="007A6BD2">
      <w:pPr>
        <w:tabs>
          <w:tab w:val="left" w:pos="709"/>
        </w:tabs>
        <w:spacing w:after="0" w:line="480" w:lineRule="auto"/>
        <w:jc w:val="both"/>
        <w:rPr>
          <w:rFonts w:ascii="Times New Roman" w:eastAsia="Calibri" w:hAnsi="Times New Roman" w:cs="Times New Roman"/>
          <w:sz w:val="24"/>
          <w:szCs w:val="24"/>
        </w:rPr>
      </w:pPr>
    </w:p>
    <w:p w:rsidR="00D172E4" w:rsidRPr="00D172E4" w:rsidRDefault="00D172E4" w:rsidP="00D172E4">
      <w:pPr>
        <w:tabs>
          <w:tab w:val="left" w:pos="851"/>
        </w:tabs>
        <w:spacing w:after="0" w:line="480" w:lineRule="auto"/>
        <w:ind w:firstLine="709"/>
        <w:jc w:val="center"/>
        <w:rPr>
          <w:rFonts w:ascii="Times New Roman" w:eastAsia="Calibri" w:hAnsi="Times New Roman" w:cs="Times New Roman"/>
          <w:b/>
          <w:sz w:val="24"/>
          <w:szCs w:val="24"/>
          <w:u w:val="single"/>
          <w:lang w:val="id-ID"/>
        </w:rPr>
      </w:pPr>
      <w:r w:rsidRPr="00D172E4">
        <w:rPr>
          <w:rFonts w:ascii="Times New Roman" w:eastAsia="Calibri" w:hAnsi="Times New Roman" w:cs="Times New Roman"/>
          <w:b/>
          <w:sz w:val="24"/>
          <w:szCs w:val="24"/>
          <w:u w:val="single"/>
          <w:lang w:val="id-ID"/>
        </w:rPr>
        <w:t>Definisi Istilah</w:t>
      </w:r>
    </w:p>
    <w:p w:rsidR="00D172E4" w:rsidRPr="00D172E4" w:rsidRDefault="00D172E4" w:rsidP="00D172E4">
      <w:pPr>
        <w:tabs>
          <w:tab w:val="left" w:pos="709"/>
        </w:tabs>
        <w:spacing w:after="0" w:line="480" w:lineRule="auto"/>
        <w:jc w:val="both"/>
        <w:rPr>
          <w:rFonts w:ascii="Times New Roman" w:eastAsia="Calibri" w:hAnsi="Times New Roman" w:cs="Times New Roman"/>
          <w:sz w:val="24"/>
          <w:szCs w:val="24"/>
        </w:rPr>
      </w:pPr>
      <w:r w:rsidRPr="00D172E4">
        <w:rPr>
          <w:rFonts w:ascii="Times New Roman" w:eastAsia="Calibri" w:hAnsi="Times New Roman" w:cs="Times New Roman"/>
          <w:sz w:val="24"/>
          <w:szCs w:val="24"/>
        </w:rPr>
        <w:tab/>
        <w:t>Dalam p</w:t>
      </w:r>
      <w:r w:rsidRPr="00D172E4">
        <w:rPr>
          <w:rFonts w:ascii="Times New Roman" w:eastAsia="Calibri" w:hAnsi="Times New Roman" w:cs="Times New Roman"/>
          <w:sz w:val="24"/>
          <w:szCs w:val="24"/>
          <w:lang w:val="id-ID"/>
        </w:rPr>
        <w:t xml:space="preserve">embahasan </w:t>
      </w:r>
      <w:r w:rsidRPr="00D172E4">
        <w:rPr>
          <w:rFonts w:ascii="Times New Roman" w:eastAsia="Calibri" w:hAnsi="Times New Roman" w:cs="Times New Roman"/>
          <w:sz w:val="24"/>
          <w:szCs w:val="24"/>
        </w:rPr>
        <w:t xml:space="preserve">berikut </w:t>
      </w:r>
      <w:r w:rsidRPr="00D172E4">
        <w:rPr>
          <w:rFonts w:ascii="Times New Roman" w:eastAsia="Calibri" w:hAnsi="Times New Roman" w:cs="Times New Roman"/>
          <w:sz w:val="24"/>
          <w:szCs w:val="24"/>
          <w:lang w:val="id-ID"/>
        </w:rPr>
        <w:t>ini</w:t>
      </w:r>
      <w:r w:rsidRPr="00D172E4">
        <w:rPr>
          <w:rFonts w:ascii="Times New Roman" w:eastAsia="Calibri" w:hAnsi="Times New Roman" w:cs="Times New Roman"/>
          <w:sz w:val="24"/>
          <w:szCs w:val="24"/>
        </w:rPr>
        <w:t>,</w:t>
      </w:r>
      <w:r w:rsidRPr="00D172E4">
        <w:rPr>
          <w:rFonts w:ascii="Times New Roman" w:eastAsia="Calibri" w:hAnsi="Times New Roman" w:cs="Times New Roman"/>
          <w:sz w:val="24"/>
          <w:szCs w:val="24"/>
          <w:lang w:val="id-ID"/>
        </w:rPr>
        <w:t xml:space="preserve"> penulis akan mendefinisikan beberapa istilah. </w:t>
      </w:r>
      <w:r w:rsidRPr="00D172E4">
        <w:rPr>
          <w:rFonts w:ascii="Times New Roman" w:eastAsia="Calibri" w:hAnsi="Times New Roman" w:cs="Times New Roman"/>
          <w:sz w:val="24"/>
          <w:szCs w:val="24"/>
        </w:rPr>
        <w:t>Menurut KBB</w:t>
      </w:r>
      <w:r w:rsidRPr="00D172E4">
        <w:rPr>
          <w:rFonts w:ascii="Times New Roman" w:eastAsia="Calibri" w:hAnsi="Times New Roman" w:cs="Times New Roman"/>
          <w:sz w:val="24"/>
          <w:szCs w:val="24"/>
          <w:lang w:val="id-ID"/>
        </w:rPr>
        <w:t>I</w:t>
      </w:r>
      <w:r w:rsidRPr="00D172E4">
        <w:rPr>
          <w:rFonts w:ascii="Times New Roman" w:eastAsia="Calibri" w:hAnsi="Times New Roman" w:cs="Times New Roman"/>
          <w:sz w:val="24"/>
          <w:szCs w:val="24"/>
        </w:rPr>
        <w:t xml:space="preserve">, istilah </w:t>
      </w:r>
      <w:r w:rsidRPr="00D172E4">
        <w:rPr>
          <w:rFonts w:ascii="Times New Roman" w:eastAsia="Calibri" w:hAnsi="Times New Roman" w:cs="Times New Roman"/>
          <w:sz w:val="24"/>
          <w:szCs w:val="24"/>
          <w:lang w:val="id-ID"/>
        </w:rPr>
        <w:t>“</w:t>
      </w:r>
      <w:r w:rsidRPr="00D172E4">
        <w:rPr>
          <w:rFonts w:ascii="Times New Roman" w:eastAsia="Calibri" w:hAnsi="Times New Roman" w:cs="Times New Roman"/>
          <w:sz w:val="24"/>
          <w:szCs w:val="24"/>
        </w:rPr>
        <w:t>evaluasi</w:t>
      </w:r>
      <w:r w:rsidRPr="00D172E4">
        <w:rPr>
          <w:rFonts w:ascii="Times New Roman" w:eastAsia="Calibri" w:hAnsi="Times New Roman" w:cs="Times New Roman"/>
          <w:sz w:val="24"/>
          <w:szCs w:val="24"/>
          <w:lang w:val="id-ID"/>
        </w:rPr>
        <w:t xml:space="preserve">” adalah </w:t>
      </w:r>
      <w:r w:rsidRPr="00D172E4">
        <w:rPr>
          <w:rFonts w:ascii="Times New Roman" w:eastAsia="Calibri" w:hAnsi="Times New Roman" w:cs="Times New Roman"/>
          <w:sz w:val="24"/>
          <w:szCs w:val="24"/>
        </w:rPr>
        <w:t>penilaian</w:t>
      </w:r>
      <w:r w:rsidRPr="00D172E4">
        <w:rPr>
          <w:rFonts w:ascii="Times New Roman" w:eastAsia="Calibri" w:hAnsi="Times New Roman" w:cs="Times New Roman"/>
          <w:sz w:val="24"/>
          <w:szCs w:val="24"/>
          <w:lang w:val="id-ID"/>
        </w:rPr>
        <w:t>.</w:t>
      </w:r>
      <w:r w:rsidRPr="00D172E4">
        <w:rPr>
          <w:rFonts w:ascii="Times New Roman" w:eastAsia="Calibri" w:hAnsi="Times New Roman" w:cs="Times New Roman"/>
          <w:sz w:val="24"/>
          <w:szCs w:val="24"/>
          <w:vertAlign w:val="superscript"/>
          <w:lang w:val="id-ID"/>
        </w:rPr>
        <w:footnoteReference w:id="24"/>
      </w:r>
      <w:r w:rsidRPr="00D172E4">
        <w:rPr>
          <w:rFonts w:ascii="Times New Roman" w:eastAsia="Calibri" w:hAnsi="Times New Roman" w:cs="Times New Roman"/>
          <w:sz w:val="24"/>
          <w:szCs w:val="24"/>
        </w:rPr>
        <w:t xml:space="preserve"> Sedangkan arti</w:t>
      </w:r>
      <w:r w:rsidRPr="00D172E4">
        <w:rPr>
          <w:rFonts w:ascii="Times New Roman" w:eastAsia="Calibri" w:hAnsi="Times New Roman" w:cs="Times New Roman"/>
          <w:sz w:val="24"/>
          <w:szCs w:val="24"/>
          <w:lang w:val="id-ID"/>
        </w:rPr>
        <w:t xml:space="preserve"> “</w:t>
      </w:r>
      <w:r w:rsidRPr="00D172E4">
        <w:rPr>
          <w:rFonts w:ascii="Times New Roman" w:eastAsia="Calibri" w:hAnsi="Times New Roman" w:cs="Times New Roman"/>
          <w:sz w:val="24"/>
          <w:szCs w:val="24"/>
        </w:rPr>
        <w:t xml:space="preserve">kritis” adalah </w:t>
      </w:r>
      <w:r w:rsidRPr="002C38B7">
        <w:rPr>
          <w:rFonts w:ascii="Times New Roman" w:eastAsia="Calibri" w:hAnsi="Times New Roman" w:cs="Times New Roman"/>
          <w:sz w:val="24"/>
          <w:szCs w:val="24"/>
        </w:rPr>
        <w:t>pertama</w:t>
      </w:r>
      <w:r w:rsidRPr="002C38B7">
        <w:rPr>
          <w:rFonts w:ascii="Times New Roman" w:eastAsia="Calibri" w:hAnsi="Times New Roman" w:cs="Times New Roman"/>
          <w:sz w:val="24"/>
          <w:szCs w:val="24"/>
          <w:lang w:val="id-ID"/>
        </w:rPr>
        <w:t>,</w:t>
      </w:r>
      <w:r w:rsidRPr="00D172E4">
        <w:rPr>
          <w:rFonts w:ascii="Times New Roman" w:eastAsia="Calibri" w:hAnsi="Times New Roman" w:cs="Times New Roman"/>
          <w:sz w:val="24"/>
          <w:szCs w:val="24"/>
          <w:lang w:val="id-ID"/>
        </w:rPr>
        <w:t xml:space="preserve"> </w:t>
      </w:r>
      <w:r w:rsidRPr="00D172E4">
        <w:rPr>
          <w:rFonts w:ascii="Times New Roman" w:eastAsia="Calibri" w:hAnsi="Times New Roman" w:cs="Times New Roman"/>
          <w:sz w:val="24"/>
          <w:szCs w:val="24"/>
        </w:rPr>
        <w:t xml:space="preserve">bersifat tidak dapat lekas percaya. </w:t>
      </w:r>
      <w:r w:rsidRPr="002C38B7">
        <w:rPr>
          <w:rFonts w:ascii="Times New Roman" w:eastAsia="Calibri" w:hAnsi="Times New Roman" w:cs="Times New Roman"/>
          <w:sz w:val="24"/>
          <w:szCs w:val="24"/>
        </w:rPr>
        <w:t>Kedua,</w:t>
      </w:r>
      <w:r w:rsidRPr="00D172E4">
        <w:rPr>
          <w:rFonts w:ascii="Times New Roman" w:eastAsia="Calibri" w:hAnsi="Times New Roman" w:cs="Times New Roman"/>
          <w:sz w:val="24"/>
          <w:szCs w:val="24"/>
        </w:rPr>
        <w:t xml:space="preserve"> bersifat selalu berusaha menemukan kesalahan atau kekeliruan, tajam dalam penganalisisan.</w:t>
      </w:r>
      <w:r w:rsidRPr="00D172E4">
        <w:rPr>
          <w:rFonts w:ascii="Times New Roman" w:eastAsia="Calibri" w:hAnsi="Times New Roman" w:cs="Times New Roman"/>
          <w:sz w:val="24"/>
          <w:szCs w:val="24"/>
          <w:vertAlign w:val="superscript"/>
        </w:rPr>
        <w:footnoteReference w:id="25"/>
      </w:r>
      <w:r w:rsidRPr="00D172E4">
        <w:rPr>
          <w:rFonts w:ascii="Times New Roman" w:eastAsia="Calibri" w:hAnsi="Times New Roman" w:cs="Times New Roman"/>
          <w:sz w:val="24"/>
          <w:szCs w:val="24"/>
        </w:rPr>
        <w:t xml:space="preserve"> Evaluasi kritis berarti salah satu bentuk penilaian terhadap sesuatu dengan melakukan analisa yang dalam terhadap sesuatu itu, sehingga bisa disimpulkan kebenarannya dan kekeliruannya atau penyimpangannya. </w:t>
      </w:r>
    </w:p>
    <w:p w:rsidR="00D172E4" w:rsidRPr="00D172E4" w:rsidRDefault="00D172E4" w:rsidP="00D172E4">
      <w:pPr>
        <w:tabs>
          <w:tab w:val="left" w:pos="709"/>
        </w:tabs>
        <w:spacing w:after="0" w:line="480" w:lineRule="auto"/>
        <w:jc w:val="both"/>
        <w:rPr>
          <w:rFonts w:ascii="Times New Roman" w:eastAsia="Calibri" w:hAnsi="Times New Roman" w:cs="Times New Roman"/>
          <w:sz w:val="24"/>
          <w:szCs w:val="24"/>
        </w:rPr>
      </w:pPr>
      <w:r w:rsidRPr="00D172E4">
        <w:rPr>
          <w:rFonts w:ascii="Times New Roman" w:eastAsia="Calibri" w:hAnsi="Times New Roman" w:cs="Times New Roman"/>
          <w:sz w:val="24"/>
          <w:szCs w:val="24"/>
        </w:rPr>
        <w:tab/>
        <w:t xml:space="preserve">Istilah “konsep” mempunyai pengertian </w:t>
      </w:r>
      <w:r w:rsidRPr="002C38B7">
        <w:rPr>
          <w:rFonts w:ascii="Times New Roman" w:eastAsia="Calibri" w:hAnsi="Times New Roman" w:cs="Times New Roman"/>
          <w:sz w:val="24"/>
          <w:szCs w:val="24"/>
        </w:rPr>
        <w:t>pertama</w:t>
      </w:r>
      <w:r w:rsidRPr="00D172E4">
        <w:rPr>
          <w:rFonts w:ascii="Times New Roman" w:eastAsia="Calibri" w:hAnsi="Times New Roman" w:cs="Times New Roman"/>
          <w:sz w:val="24"/>
          <w:szCs w:val="24"/>
        </w:rPr>
        <w:t xml:space="preserve">, rancangan atau buram surat dsb. </w:t>
      </w:r>
      <w:r w:rsidRPr="002C38B7">
        <w:rPr>
          <w:rFonts w:ascii="Times New Roman" w:eastAsia="Calibri" w:hAnsi="Times New Roman" w:cs="Times New Roman"/>
          <w:sz w:val="24"/>
          <w:szCs w:val="24"/>
        </w:rPr>
        <w:t>Kedua</w:t>
      </w:r>
      <w:r w:rsidRPr="00D172E4">
        <w:rPr>
          <w:rFonts w:ascii="Times New Roman" w:eastAsia="Calibri" w:hAnsi="Times New Roman" w:cs="Times New Roman"/>
          <w:sz w:val="24"/>
          <w:szCs w:val="24"/>
        </w:rPr>
        <w:t xml:space="preserve">, ide atau pengertian yang diabstrakkan dari peristiwa kongkret: satu </w:t>
      </w:r>
      <w:r w:rsidRPr="00D172E4">
        <w:rPr>
          <w:rFonts w:ascii="Times New Roman" w:eastAsia="Calibri" w:hAnsi="Times New Roman" w:cs="Times New Roman"/>
          <w:sz w:val="24"/>
          <w:szCs w:val="24"/>
        </w:rPr>
        <w:lastRenderedPageBreak/>
        <w:t xml:space="preserve">istilah dapat mengandung dua konsep yang berbeda. </w:t>
      </w:r>
      <w:r w:rsidRPr="002C38B7">
        <w:rPr>
          <w:rFonts w:ascii="Times New Roman" w:eastAsia="Calibri" w:hAnsi="Times New Roman" w:cs="Times New Roman"/>
          <w:sz w:val="24"/>
          <w:szCs w:val="24"/>
        </w:rPr>
        <w:t>Ketiga</w:t>
      </w:r>
      <w:r w:rsidRPr="00D172E4">
        <w:rPr>
          <w:rFonts w:ascii="Times New Roman" w:eastAsia="Calibri" w:hAnsi="Times New Roman" w:cs="Times New Roman"/>
          <w:i/>
          <w:sz w:val="24"/>
          <w:szCs w:val="24"/>
        </w:rPr>
        <w:t>,</w:t>
      </w:r>
      <w:r w:rsidRPr="00D172E4">
        <w:rPr>
          <w:rFonts w:ascii="Times New Roman" w:eastAsia="Calibri" w:hAnsi="Times New Roman" w:cs="Times New Roman"/>
          <w:sz w:val="24"/>
          <w:szCs w:val="24"/>
        </w:rPr>
        <w:t xml:space="preserve"> gambaran mental dari obyek, proses, atau apapun yang ada di luar bahasa, yang digunakan oleh akal budi untuk memahami hal-hal lain.</w:t>
      </w:r>
      <w:r w:rsidRPr="00D172E4">
        <w:rPr>
          <w:rFonts w:ascii="Times New Roman" w:eastAsia="Calibri" w:hAnsi="Times New Roman" w:cs="Times New Roman"/>
          <w:sz w:val="24"/>
          <w:szCs w:val="24"/>
          <w:vertAlign w:val="superscript"/>
        </w:rPr>
        <w:footnoteReference w:id="26"/>
      </w:r>
      <w:r w:rsidRPr="00D172E4">
        <w:rPr>
          <w:rFonts w:ascii="Times New Roman" w:eastAsia="Calibri" w:hAnsi="Times New Roman" w:cs="Times New Roman"/>
          <w:sz w:val="24"/>
          <w:szCs w:val="24"/>
        </w:rPr>
        <w:t xml:space="preserve">  </w:t>
      </w:r>
    </w:p>
    <w:p w:rsidR="00D172E4" w:rsidRPr="00257480" w:rsidRDefault="00D172E4" w:rsidP="00D172E4">
      <w:pPr>
        <w:tabs>
          <w:tab w:val="left" w:pos="709"/>
        </w:tabs>
        <w:spacing w:after="0" w:line="480" w:lineRule="auto"/>
        <w:jc w:val="both"/>
        <w:rPr>
          <w:rFonts w:ascii="Times New Roman" w:eastAsia="Calibri" w:hAnsi="Times New Roman" w:cs="Times New Roman"/>
          <w:sz w:val="24"/>
          <w:szCs w:val="24"/>
        </w:rPr>
      </w:pPr>
      <w:r w:rsidRPr="00D172E4">
        <w:rPr>
          <w:rFonts w:ascii="Times New Roman" w:eastAsia="Calibri" w:hAnsi="Times New Roman" w:cs="Times New Roman"/>
          <w:sz w:val="24"/>
          <w:szCs w:val="24"/>
        </w:rPr>
        <w:tab/>
        <w:t xml:space="preserve">Istilah </w:t>
      </w:r>
      <w:r w:rsidRPr="00D172E4">
        <w:rPr>
          <w:rFonts w:ascii="Times New Roman" w:eastAsia="Calibri" w:hAnsi="Times New Roman" w:cs="Times New Roman"/>
          <w:i/>
          <w:sz w:val="24"/>
          <w:szCs w:val="24"/>
        </w:rPr>
        <w:t>“God’s Foreknowledge”</w:t>
      </w:r>
      <w:r w:rsidRPr="00D172E4">
        <w:rPr>
          <w:rFonts w:ascii="Times New Roman" w:eastAsia="Calibri" w:hAnsi="Times New Roman" w:cs="Times New Roman"/>
          <w:sz w:val="24"/>
          <w:szCs w:val="24"/>
        </w:rPr>
        <w:t xml:space="preserve"> merupakan dua kata yang memiliki arti sendiri-sendiri dan digabungkan dalam satu istilah. </w:t>
      </w:r>
      <w:r w:rsidRPr="00D172E4">
        <w:rPr>
          <w:rFonts w:ascii="Times New Roman" w:eastAsia="Calibri" w:hAnsi="Times New Roman" w:cs="Times New Roman"/>
          <w:i/>
          <w:sz w:val="24"/>
          <w:szCs w:val="24"/>
        </w:rPr>
        <w:t>God’s</w:t>
      </w:r>
      <w:r w:rsidRPr="00D172E4">
        <w:rPr>
          <w:rFonts w:ascii="Times New Roman" w:eastAsia="Calibri" w:hAnsi="Times New Roman" w:cs="Times New Roman"/>
          <w:sz w:val="24"/>
          <w:szCs w:val="24"/>
        </w:rPr>
        <w:t xml:space="preserve"> berarti </w:t>
      </w:r>
      <w:r w:rsidRPr="00D172E4">
        <w:rPr>
          <w:rFonts w:ascii="Times New Roman" w:eastAsia="Calibri" w:hAnsi="Times New Roman" w:cs="Times New Roman"/>
          <w:i/>
          <w:sz w:val="24"/>
          <w:szCs w:val="24"/>
        </w:rPr>
        <w:t>a being possessing more than human powers</w:t>
      </w:r>
      <w:r w:rsidRPr="00D172E4">
        <w:rPr>
          <w:rFonts w:ascii="Times New Roman" w:eastAsia="Calibri" w:hAnsi="Times New Roman" w:cs="Times New Roman"/>
          <w:i/>
          <w:sz w:val="24"/>
          <w:szCs w:val="24"/>
          <w:vertAlign w:val="superscript"/>
        </w:rPr>
        <w:footnoteReference w:id="27"/>
      </w:r>
      <w:r w:rsidRPr="00D172E4">
        <w:rPr>
          <w:rFonts w:ascii="Times New Roman" w:eastAsia="Calibri" w:hAnsi="Times New Roman" w:cs="Times New Roman"/>
          <w:sz w:val="24"/>
          <w:szCs w:val="24"/>
        </w:rPr>
        <w:t xml:space="preserve"> (sesuatu yang memiliki kekuatan lebih dari kekuatan manusia). Sedangkan </w:t>
      </w:r>
      <w:r w:rsidRPr="00D172E4">
        <w:rPr>
          <w:rFonts w:ascii="Times New Roman" w:eastAsia="Calibri" w:hAnsi="Times New Roman" w:cs="Times New Roman"/>
          <w:i/>
          <w:sz w:val="24"/>
          <w:szCs w:val="24"/>
        </w:rPr>
        <w:t>Foreknowledge</w:t>
      </w:r>
      <w:r w:rsidRPr="00D172E4">
        <w:rPr>
          <w:rFonts w:ascii="Times New Roman" w:eastAsia="Calibri" w:hAnsi="Times New Roman" w:cs="Times New Roman"/>
          <w:sz w:val="24"/>
          <w:szCs w:val="24"/>
        </w:rPr>
        <w:t xml:space="preserve"> berasal dari dua unsur kata yaitu </w:t>
      </w:r>
      <w:r w:rsidRPr="00D172E4">
        <w:rPr>
          <w:rFonts w:ascii="Times New Roman" w:eastAsia="Calibri" w:hAnsi="Times New Roman" w:cs="Times New Roman"/>
          <w:i/>
          <w:sz w:val="24"/>
          <w:szCs w:val="24"/>
        </w:rPr>
        <w:t>Fore</w:t>
      </w:r>
      <w:r w:rsidRPr="00D172E4">
        <w:rPr>
          <w:rFonts w:ascii="Times New Roman" w:eastAsia="Calibri" w:hAnsi="Times New Roman" w:cs="Times New Roman"/>
          <w:sz w:val="24"/>
          <w:szCs w:val="24"/>
        </w:rPr>
        <w:t xml:space="preserve"> (pra- atau sebelum) dan </w:t>
      </w:r>
      <w:r w:rsidRPr="00D172E4">
        <w:rPr>
          <w:rFonts w:ascii="Times New Roman" w:eastAsia="Calibri" w:hAnsi="Times New Roman" w:cs="Times New Roman"/>
          <w:i/>
          <w:sz w:val="24"/>
          <w:szCs w:val="24"/>
        </w:rPr>
        <w:t>Knowledge</w:t>
      </w:r>
      <w:r w:rsidRPr="00D172E4">
        <w:rPr>
          <w:rFonts w:ascii="Times New Roman" w:eastAsia="Calibri" w:hAnsi="Times New Roman" w:cs="Times New Roman"/>
          <w:sz w:val="24"/>
          <w:szCs w:val="24"/>
        </w:rPr>
        <w:t xml:space="preserve"> (pengetahuan) yang berarti </w:t>
      </w:r>
      <w:r w:rsidRPr="00D172E4">
        <w:rPr>
          <w:rFonts w:ascii="Times New Roman" w:eastAsia="Calibri" w:hAnsi="Times New Roman" w:cs="Times New Roman"/>
          <w:i/>
          <w:sz w:val="24"/>
          <w:szCs w:val="24"/>
        </w:rPr>
        <w:t>knowledge of a thing before it happens or exists: prescience, precognition</w:t>
      </w:r>
      <w:r w:rsidRPr="00D172E4">
        <w:rPr>
          <w:rFonts w:ascii="Times New Roman" w:eastAsia="Calibri" w:hAnsi="Times New Roman" w:cs="Times New Roman"/>
          <w:i/>
          <w:sz w:val="24"/>
          <w:szCs w:val="24"/>
          <w:vertAlign w:val="superscript"/>
        </w:rPr>
        <w:footnoteReference w:id="28"/>
      </w:r>
      <w:r w:rsidRPr="00D172E4">
        <w:rPr>
          <w:rFonts w:ascii="Times New Roman" w:eastAsia="Calibri" w:hAnsi="Times New Roman" w:cs="Times New Roman"/>
          <w:sz w:val="24"/>
          <w:szCs w:val="24"/>
        </w:rPr>
        <w:t xml:space="preserve"> (pengetahuan tentang sesuatu sebelum itu terjadi atau ada: pra-pengetahuan, pra-pengertian). </w:t>
      </w:r>
      <w:r w:rsidR="00122210">
        <w:rPr>
          <w:rFonts w:ascii="Times New Roman" w:eastAsia="Calibri" w:hAnsi="Times New Roman" w:cs="Times New Roman"/>
          <w:sz w:val="24"/>
          <w:szCs w:val="24"/>
        </w:rPr>
        <w:t xml:space="preserve">Jadi, </w:t>
      </w:r>
      <w:r w:rsidR="00122210" w:rsidRPr="00A31A14">
        <w:rPr>
          <w:rFonts w:ascii="Times New Roman" w:eastAsia="Calibri" w:hAnsi="Times New Roman" w:cs="Times New Roman"/>
          <w:i/>
          <w:sz w:val="24"/>
          <w:szCs w:val="24"/>
        </w:rPr>
        <w:t>God’s foreknowledge</w:t>
      </w:r>
      <w:r w:rsidR="00122210">
        <w:rPr>
          <w:rFonts w:ascii="Times New Roman" w:eastAsia="Calibri" w:hAnsi="Times New Roman" w:cs="Times New Roman"/>
          <w:sz w:val="24"/>
          <w:szCs w:val="24"/>
        </w:rPr>
        <w:t xml:space="preserve"> adalah kesempurnaan pengetahuan Allah terhadap sesuatu yang belum terjadi. </w:t>
      </w:r>
    </w:p>
    <w:p w:rsidR="00D172E4" w:rsidRPr="00D172E4" w:rsidRDefault="00D172E4" w:rsidP="00D172E4">
      <w:pPr>
        <w:tabs>
          <w:tab w:val="left" w:pos="709"/>
        </w:tabs>
        <w:spacing w:after="0" w:line="480" w:lineRule="auto"/>
        <w:jc w:val="both"/>
        <w:rPr>
          <w:rFonts w:ascii="Times New Roman" w:eastAsia="Calibri" w:hAnsi="Times New Roman" w:cs="Times New Roman"/>
          <w:sz w:val="24"/>
          <w:szCs w:val="24"/>
        </w:rPr>
      </w:pPr>
      <w:r w:rsidRPr="00D172E4">
        <w:rPr>
          <w:rFonts w:ascii="Times New Roman" w:eastAsia="Calibri" w:hAnsi="Times New Roman" w:cs="Times New Roman"/>
          <w:sz w:val="24"/>
          <w:szCs w:val="24"/>
        </w:rPr>
        <w:tab/>
        <w:t>Menurut KBBI, istilah “implikasi” berarti keterlibatan atau keadaan terlihat, yang termasuk atau tersimpul. Mempunyai implikasi berarti mempunyai hubungan keterlibatan.</w:t>
      </w:r>
      <w:r w:rsidRPr="00D172E4">
        <w:rPr>
          <w:rFonts w:ascii="Times New Roman" w:eastAsia="Calibri" w:hAnsi="Times New Roman" w:cs="Times New Roman"/>
          <w:sz w:val="24"/>
          <w:szCs w:val="24"/>
          <w:vertAlign w:val="superscript"/>
        </w:rPr>
        <w:footnoteReference w:id="29"/>
      </w:r>
      <w:r w:rsidRPr="00D172E4">
        <w:rPr>
          <w:rFonts w:ascii="Times New Roman" w:eastAsia="Calibri" w:hAnsi="Times New Roman" w:cs="Times New Roman"/>
          <w:sz w:val="24"/>
          <w:szCs w:val="24"/>
        </w:rPr>
        <w:t xml:space="preserve"> Berbicara mengenai “orang percaya” berarti berbicara mengenai orang yang menerima Yesus Kristus sebagai Tuhan dan juru selamatnya. Lebih tepatnya orang yang sudah bertobat. Istilah Postmodern adalah berbicara mengenai waktu atau </w:t>
      </w:r>
      <w:r w:rsidRPr="00D172E4">
        <w:rPr>
          <w:rFonts w:ascii="Times New Roman" w:eastAsia="Calibri" w:hAnsi="Times New Roman" w:cs="Times New Roman"/>
          <w:sz w:val="24"/>
          <w:szCs w:val="24"/>
        </w:rPr>
        <w:lastRenderedPageBreak/>
        <w:t>era (zaman), dari pada berbicara mengenai idiologi.</w:t>
      </w:r>
      <w:r w:rsidRPr="00D172E4">
        <w:rPr>
          <w:rFonts w:ascii="Times New Roman" w:eastAsia="Calibri" w:hAnsi="Times New Roman" w:cs="Times New Roman"/>
          <w:sz w:val="24"/>
          <w:szCs w:val="24"/>
          <w:vertAlign w:val="superscript"/>
        </w:rPr>
        <w:footnoteReference w:id="30"/>
      </w:r>
      <w:r w:rsidRPr="00D172E4">
        <w:rPr>
          <w:rFonts w:ascii="Times New Roman" w:eastAsia="Calibri" w:hAnsi="Times New Roman" w:cs="Times New Roman"/>
          <w:sz w:val="24"/>
          <w:szCs w:val="24"/>
        </w:rPr>
        <w:t xml:space="preserve"> Postmodern menunjuk pada era atau zaman yang dibedakan dari era pra modern dan era modern. Era yang sedang dihidupi dan dihadapi saat ini adalah era postmodern.</w:t>
      </w:r>
    </w:p>
    <w:p w:rsidR="00D172E4" w:rsidRPr="00D172E4" w:rsidRDefault="00D172E4" w:rsidP="00D172E4">
      <w:pPr>
        <w:tabs>
          <w:tab w:val="left" w:pos="709"/>
        </w:tabs>
        <w:spacing w:after="0" w:line="480" w:lineRule="auto"/>
        <w:jc w:val="both"/>
        <w:rPr>
          <w:rFonts w:ascii="Times New Roman" w:eastAsia="Calibri" w:hAnsi="Times New Roman" w:cs="Times New Roman"/>
          <w:sz w:val="24"/>
          <w:szCs w:val="24"/>
        </w:rPr>
      </w:pPr>
      <w:r w:rsidRPr="00D172E4">
        <w:rPr>
          <w:rFonts w:ascii="Times New Roman" w:eastAsia="Calibri" w:hAnsi="Times New Roman" w:cs="Times New Roman"/>
          <w:sz w:val="24"/>
          <w:szCs w:val="24"/>
        </w:rPr>
        <w:tab/>
      </w:r>
      <w:r w:rsidRPr="00D172E4">
        <w:rPr>
          <w:rFonts w:ascii="Times New Roman" w:eastAsia="Calibri" w:hAnsi="Times New Roman" w:cs="Times New Roman"/>
          <w:sz w:val="24"/>
          <w:szCs w:val="24"/>
          <w:lang w:val="id-ID"/>
        </w:rPr>
        <w:t xml:space="preserve">Dengan demikian, maksud dari judul skripsi ini adalah </w:t>
      </w:r>
      <w:r w:rsidRPr="00D172E4">
        <w:rPr>
          <w:rFonts w:ascii="Times New Roman" w:eastAsia="Calibri" w:hAnsi="Times New Roman" w:cs="Times New Roman"/>
          <w:sz w:val="24"/>
          <w:szCs w:val="24"/>
        </w:rPr>
        <w:t>Evaluasi atau penilaia</w:t>
      </w:r>
      <w:r w:rsidR="00223D67">
        <w:rPr>
          <w:rFonts w:ascii="Times New Roman" w:eastAsia="Calibri" w:hAnsi="Times New Roman" w:cs="Times New Roman"/>
          <w:sz w:val="24"/>
          <w:szCs w:val="24"/>
        </w:rPr>
        <w:t>n secara teliti, cermat, analisis</w:t>
      </w:r>
      <w:r w:rsidRPr="00D172E4">
        <w:rPr>
          <w:rFonts w:ascii="Times New Roman" w:eastAsia="Calibri" w:hAnsi="Times New Roman" w:cs="Times New Roman"/>
          <w:sz w:val="24"/>
          <w:szCs w:val="24"/>
        </w:rPr>
        <w:t xml:space="preserve"> terhadap pandangan </w:t>
      </w:r>
      <w:r w:rsidRPr="00A31A14">
        <w:rPr>
          <w:rFonts w:ascii="Times New Roman" w:eastAsia="Calibri" w:hAnsi="Times New Roman" w:cs="Times New Roman"/>
          <w:i/>
          <w:sz w:val="24"/>
          <w:szCs w:val="24"/>
        </w:rPr>
        <w:t>Open Theism</w:t>
      </w:r>
      <w:r w:rsidR="00223D67">
        <w:rPr>
          <w:rFonts w:ascii="Times New Roman" w:eastAsia="Calibri" w:hAnsi="Times New Roman" w:cs="Times New Roman"/>
          <w:sz w:val="24"/>
          <w:szCs w:val="24"/>
        </w:rPr>
        <w:t xml:space="preserve"> mengenai p</w:t>
      </w:r>
      <w:r w:rsidRPr="00D172E4">
        <w:rPr>
          <w:rFonts w:ascii="Times New Roman" w:eastAsia="Calibri" w:hAnsi="Times New Roman" w:cs="Times New Roman"/>
          <w:sz w:val="24"/>
          <w:szCs w:val="24"/>
        </w:rPr>
        <w:t xml:space="preserve">ra-pengetahuan Allah atau pengetahuan Allah sebelum segala sesuatunya terjadi dan </w:t>
      </w:r>
      <w:r w:rsidR="00223D67">
        <w:rPr>
          <w:rFonts w:ascii="Times New Roman" w:eastAsia="Calibri" w:hAnsi="Times New Roman" w:cs="Times New Roman"/>
          <w:sz w:val="24"/>
          <w:szCs w:val="24"/>
        </w:rPr>
        <w:t>keterlibatan</w:t>
      </w:r>
      <w:r w:rsidRPr="00D172E4">
        <w:rPr>
          <w:rFonts w:ascii="Times New Roman" w:eastAsia="Calibri" w:hAnsi="Times New Roman" w:cs="Times New Roman"/>
          <w:sz w:val="24"/>
          <w:szCs w:val="24"/>
        </w:rPr>
        <w:t xml:space="preserve"> orang percaya </w:t>
      </w:r>
      <w:r w:rsidR="00223D67">
        <w:rPr>
          <w:rFonts w:ascii="Times New Roman" w:eastAsia="Calibri" w:hAnsi="Times New Roman" w:cs="Times New Roman"/>
          <w:sz w:val="24"/>
          <w:szCs w:val="24"/>
        </w:rPr>
        <w:t xml:space="preserve">dalam menjalani kehidupan </w:t>
      </w:r>
      <w:r w:rsidRPr="00D172E4">
        <w:rPr>
          <w:rFonts w:ascii="Times New Roman" w:eastAsia="Calibri" w:hAnsi="Times New Roman" w:cs="Times New Roman"/>
          <w:sz w:val="24"/>
          <w:szCs w:val="24"/>
        </w:rPr>
        <w:t>di era postmodern.</w:t>
      </w:r>
    </w:p>
    <w:p w:rsidR="00F04D03" w:rsidRPr="00D172E4" w:rsidRDefault="00F04D03" w:rsidP="00F04D03">
      <w:pPr>
        <w:spacing w:after="0" w:line="480" w:lineRule="auto"/>
        <w:jc w:val="both"/>
        <w:rPr>
          <w:rFonts w:ascii="Times New Roman" w:eastAsia="Calibri" w:hAnsi="Times New Roman" w:cs="Times New Roman"/>
          <w:sz w:val="24"/>
          <w:szCs w:val="24"/>
        </w:rPr>
      </w:pPr>
    </w:p>
    <w:p w:rsidR="00D172E4" w:rsidRPr="00D172E4" w:rsidRDefault="00D172E4" w:rsidP="00D172E4">
      <w:pPr>
        <w:spacing w:after="0" w:line="480" w:lineRule="auto"/>
        <w:ind w:firstLine="709"/>
        <w:jc w:val="center"/>
        <w:rPr>
          <w:rFonts w:ascii="Times New Roman" w:eastAsia="Calibri" w:hAnsi="Times New Roman" w:cs="Times New Roman"/>
          <w:b/>
          <w:sz w:val="24"/>
          <w:szCs w:val="24"/>
          <w:u w:val="single"/>
          <w:lang w:val="id-ID"/>
        </w:rPr>
      </w:pPr>
      <w:r w:rsidRPr="00D172E4">
        <w:rPr>
          <w:rFonts w:ascii="Times New Roman" w:eastAsia="Calibri" w:hAnsi="Times New Roman" w:cs="Times New Roman"/>
          <w:b/>
          <w:sz w:val="24"/>
          <w:szCs w:val="24"/>
          <w:u w:val="single"/>
          <w:lang w:val="id-ID"/>
        </w:rPr>
        <w:t>Sistematika Penulisan</w:t>
      </w:r>
    </w:p>
    <w:p w:rsidR="00D172E4" w:rsidRPr="00D172E4" w:rsidRDefault="00D172E4" w:rsidP="00D172E4">
      <w:pPr>
        <w:tabs>
          <w:tab w:val="left" w:pos="709"/>
        </w:tabs>
        <w:spacing w:after="0" w:line="480" w:lineRule="auto"/>
        <w:ind w:firstLine="709"/>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lang w:val="id-ID"/>
        </w:rPr>
        <w:tab/>
        <w:t>Adapun sistematika penulisan skripsi ini adalah sebagai berikut:</w:t>
      </w:r>
    </w:p>
    <w:p w:rsidR="00D172E4" w:rsidRPr="00D172E4" w:rsidRDefault="00D172E4" w:rsidP="00D172E4">
      <w:pPr>
        <w:spacing w:after="0" w:line="480" w:lineRule="auto"/>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rPr>
        <w:tab/>
      </w:r>
      <w:r w:rsidRPr="00D172E4">
        <w:rPr>
          <w:rFonts w:ascii="Times New Roman" w:eastAsia="Calibri" w:hAnsi="Times New Roman" w:cs="Times New Roman"/>
          <w:sz w:val="24"/>
          <w:szCs w:val="24"/>
          <w:lang w:val="id-ID"/>
        </w:rPr>
        <w:t xml:space="preserve">Bab I, merupakan pendahuluan yang menguraikan tentang latar belakang penulisan, rumusan masalah, tujuan penulisan, pentingnya penulisan, </w:t>
      </w:r>
      <w:r w:rsidRPr="00D172E4">
        <w:rPr>
          <w:rFonts w:ascii="Times New Roman" w:eastAsia="Calibri" w:hAnsi="Times New Roman" w:cs="Times New Roman"/>
          <w:sz w:val="24"/>
          <w:szCs w:val="24"/>
        </w:rPr>
        <w:t>delimitasi penelitian</w:t>
      </w:r>
      <w:r w:rsidRPr="00D172E4">
        <w:rPr>
          <w:rFonts w:ascii="Times New Roman" w:eastAsia="Calibri" w:hAnsi="Times New Roman" w:cs="Times New Roman"/>
          <w:sz w:val="24"/>
          <w:szCs w:val="24"/>
          <w:lang w:val="id-ID"/>
        </w:rPr>
        <w:t>, metode pen</w:t>
      </w:r>
      <w:r w:rsidRPr="00D172E4">
        <w:rPr>
          <w:rFonts w:ascii="Times New Roman" w:eastAsia="Calibri" w:hAnsi="Times New Roman" w:cs="Times New Roman"/>
          <w:sz w:val="24"/>
          <w:szCs w:val="24"/>
        </w:rPr>
        <w:t>elitian</w:t>
      </w:r>
      <w:r w:rsidRPr="00D172E4">
        <w:rPr>
          <w:rFonts w:ascii="Times New Roman" w:eastAsia="Calibri" w:hAnsi="Times New Roman" w:cs="Times New Roman"/>
          <w:sz w:val="24"/>
          <w:szCs w:val="24"/>
          <w:lang w:val="id-ID"/>
        </w:rPr>
        <w:t>, definisi istilah, dan sisitematika penulisan.</w:t>
      </w:r>
    </w:p>
    <w:p w:rsidR="00D172E4" w:rsidRPr="00D61F0A" w:rsidRDefault="00D172E4" w:rsidP="00D172E4">
      <w:pPr>
        <w:spacing w:after="0" w:line="480" w:lineRule="auto"/>
        <w:jc w:val="both"/>
        <w:rPr>
          <w:rFonts w:ascii="Times New Roman" w:eastAsia="Calibri" w:hAnsi="Times New Roman" w:cs="Times New Roman"/>
          <w:sz w:val="24"/>
          <w:szCs w:val="24"/>
        </w:rPr>
      </w:pPr>
      <w:r w:rsidRPr="00D172E4">
        <w:rPr>
          <w:rFonts w:ascii="Times New Roman" w:eastAsia="Calibri" w:hAnsi="Times New Roman" w:cs="Times New Roman"/>
          <w:sz w:val="24"/>
          <w:szCs w:val="24"/>
        </w:rPr>
        <w:tab/>
      </w:r>
      <w:r w:rsidRPr="00D172E4">
        <w:rPr>
          <w:rFonts w:ascii="Times New Roman" w:eastAsia="Calibri" w:hAnsi="Times New Roman" w:cs="Times New Roman"/>
          <w:sz w:val="24"/>
          <w:szCs w:val="24"/>
          <w:lang w:val="id-ID"/>
        </w:rPr>
        <w:t xml:space="preserve">Bab II, membahas mengenai </w:t>
      </w:r>
      <w:r w:rsidRPr="00D172E4">
        <w:rPr>
          <w:rFonts w:ascii="Times New Roman" w:eastAsia="Calibri" w:hAnsi="Times New Roman" w:cs="Times New Roman"/>
          <w:sz w:val="24"/>
          <w:szCs w:val="24"/>
        </w:rPr>
        <w:t xml:space="preserve">konsep </w:t>
      </w:r>
      <w:r w:rsidRPr="00A31A14">
        <w:rPr>
          <w:rFonts w:ascii="Times New Roman" w:eastAsia="Calibri" w:hAnsi="Times New Roman" w:cs="Times New Roman"/>
          <w:i/>
          <w:sz w:val="24"/>
          <w:szCs w:val="24"/>
        </w:rPr>
        <w:t>God’s foreknowledge</w:t>
      </w:r>
      <w:r w:rsidRPr="00D172E4">
        <w:rPr>
          <w:rFonts w:ascii="Times New Roman" w:eastAsia="Calibri" w:hAnsi="Times New Roman" w:cs="Times New Roman"/>
          <w:sz w:val="24"/>
          <w:szCs w:val="24"/>
          <w:lang w:val="id-ID"/>
        </w:rPr>
        <w:t xml:space="preserve"> </w:t>
      </w:r>
      <w:r w:rsidR="00D61F0A">
        <w:rPr>
          <w:rFonts w:ascii="Times New Roman" w:eastAsia="Calibri" w:hAnsi="Times New Roman" w:cs="Times New Roman"/>
          <w:sz w:val="24"/>
          <w:szCs w:val="24"/>
        </w:rPr>
        <w:t>yang benar</w:t>
      </w:r>
    </w:p>
    <w:p w:rsidR="00D172E4" w:rsidRPr="00D172E4" w:rsidRDefault="00D172E4" w:rsidP="00D172E4">
      <w:pPr>
        <w:spacing w:after="0" w:line="480" w:lineRule="auto"/>
        <w:ind w:firstLine="720"/>
        <w:jc w:val="both"/>
        <w:rPr>
          <w:rFonts w:ascii="Times New Roman" w:eastAsia="Calibri" w:hAnsi="Times New Roman" w:cs="Times New Roman"/>
          <w:sz w:val="24"/>
          <w:szCs w:val="24"/>
          <w:lang w:val="id-ID"/>
        </w:rPr>
      </w:pPr>
      <w:r w:rsidRPr="00D172E4">
        <w:rPr>
          <w:rFonts w:ascii="Times New Roman" w:eastAsia="Calibri" w:hAnsi="Times New Roman" w:cs="Times New Roman"/>
          <w:sz w:val="24"/>
          <w:szCs w:val="24"/>
          <w:lang w:val="id-ID"/>
        </w:rPr>
        <w:t>Bab III,</w:t>
      </w:r>
      <w:r w:rsidRPr="00D172E4">
        <w:rPr>
          <w:rFonts w:ascii="Times New Roman" w:eastAsia="Calibri" w:hAnsi="Times New Roman" w:cs="Times New Roman"/>
          <w:sz w:val="24"/>
          <w:szCs w:val="24"/>
        </w:rPr>
        <w:t xml:space="preserve"> membahas mengenai konsep </w:t>
      </w:r>
      <w:r w:rsidR="00FF0791" w:rsidRPr="00A31A14">
        <w:rPr>
          <w:rFonts w:ascii="Times New Roman" w:eastAsia="Calibri" w:hAnsi="Times New Roman" w:cs="Times New Roman"/>
          <w:i/>
          <w:sz w:val="24"/>
          <w:szCs w:val="24"/>
        </w:rPr>
        <w:t>God’s Foreknowledge</w:t>
      </w:r>
      <w:r w:rsidR="00FF0791">
        <w:rPr>
          <w:rFonts w:ascii="Times New Roman" w:eastAsia="Calibri" w:hAnsi="Times New Roman" w:cs="Times New Roman"/>
          <w:sz w:val="24"/>
          <w:szCs w:val="24"/>
        </w:rPr>
        <w:t xml:space="preserve"> dalam</w:t>
      </w:r>
      <w:r w:rsidR="00D61F0A">
        <w:rPr>
          <w:rFonts w:ascii="Times New Roman" w:eastAsia="Calibri" w:hAnsi="Times New Roman" w:cs="Times New Roman"/>
          <w:sz w:val="24"/>
          <w:szCs w:val="24"/>
        </w:rPr>
        <w:t xml:space="preserve"> </w:t>
      </w:r>
      <w:r w:rsidR="00D61F0A" w:rsidRPr="00D172E4">
        <w:rPr>
          <w:rFonts w:ascii="Times New Roman" w:eastAsia="Calibri" w:hAnsi="Times New Roman" w:cs="Times New Roman"/>
          <w:sz w:val="24"/>
          <w:szCs w:val="24"/>
        </w:rPr>
        <w:t xml:space="preserve">pandangan </w:t>
      </w:r>
      <w:r w:rsidR="00D61F0A" w:rsidRPr="00A31A14">
        <w:rPr>
          <w:rFonts w:ascii="Times New Roman" w:eastAsia="Calibri" w:hAnsi="Times New Roman" w:cs="Times New Roman"/>
          <w:i/>
          <w:sz w:val="24"/>
          <w:szCs w:val="24"/>
        </w:rPr>
        <w:t>Open Theism</w:t>
      </w:r>
      <w:r w:rsidR="00FF0791">
        <w:rPr>
          <w:rFonts w:ascii="Times New Roman" w:eastAsia="Calibri" w:hAnsi="Times New Roman" w:cs="Times New Roman"/>
          <w:i/>
          <w:sz w:val="24"/>
          <w:szCs w:val="24"/>
        </w:rPr>
        <w:t>.</w:t>
      </w:r>
    </w:p>
    <w:p w:rsidR="003D2011" w:rsidRDefault="00D172E4" w:rsidP="00D172E4">
      <w:pPr>
        <w:spacing w:after="0" w:line="480" w:lineRule="auto"/>
        <w:jc w:val="both"/>
        <w:rPr>
          <w:rFonts w:ascii="Times New Roman" w:eastAsia="Calibri" w:hAnsi="Times New Roman" w:cs="Times New Roman"/>
          <w:sz w:val="24"/>
          <w:szCs w:val="24"/>
        </w:rPr>
      </w:pPr>
      <w:r w:rsidRPr="00D172E4">
        <w:rPr>
          <w:rFonts w:ascii="Times New Roman" w:eastAsia="Calibri" w:hAnsi="Times New Roman" w:cs="Times New Roman"/>
          <w:sz w:val="24"/>
          <w:szCs w:val="24"/>
        </w:rPr>
        <w:tab/>
      </w:r>
      <w:r w:rsidRPr="00D172E4">
        <w:rPr>
          <w:rFonts w:ascii="Times New Roman" w:eastAsia="Calibri" w:hAnsi="Times New Roman" w:cs="Times New Roman"/>
          <w:sz w:val="24"/>
          <w:szCs w:val="24"/>
          <w:lang w:val="id-ID"/>
        </w:rPr>
        <w:t xml:space="preserve">Bab IV, </w:t>
      </w:r>
      <w:r w:rsidR="00D05877">
        <w:rPr>
          <w:rFonts w:ascii="Times New Roman" w:eastAsia="Calibri" w:hAnsi="Times New Roman" w:cs="Times New Roman"/>
          <w:sz w:val="24"/>
          <w:szCs w:val="24"/>
        </w:rPr>
        <w:t xml:space="preserve">memuat evaluasi </w:t>
      </w:r>
      <w:r w:rsidR="003D2011">
        <w:rPr>
          <w:rFonts w:ascii="Times New Roman" w:eastAsia="Calibri" w:hAnsi="Times New Roman" w:cs="Times New Roman"/>
          <w:sz w:val="24"/>
          <w:szCs w:val="24"/>
        </w:rPr>
        <w:t xml:space="preserve">kritis </w:t>
      </w:r>
      <w:r w:rsidR="00D61F0A">
        <w:rPr>
          <w:rFonts w:ascii="Times New Roman" w:eastAsia="Calibri" w:hAnsi="Times New Roman" w:cs="Times New Roman"/>
          <w:sz w:val="24"/>
          <w:szCs w:val="24"/>
        </w:rPr>
        <w:t xml:space="preserve">terhadap </w:t>
      </w:r>
      <w:r w:rsidRPr="00D172E4">
        <w:rPr>
          <w:rFonts w:ascii="Times New Roman" w:eastAsia="Calibri" w:hAnsi="Times New Roman" w:cs="Times New Roman"/>
          <w:sz w:val="24"/>
          <w:szCs w:val="24"/>
        </w:rPr>
        <w:t xml:space="preserve">konsep </w:t>
      </w:r>
      <w:r w:rsidRPr="00A31A14">
        <w:rPr>
          <w:rFonts w:ascii="Times New Roman" w:eastAsia="Calibri" w:hAnsi="Times New Roman" w:cs="Times New Roman"/>
          <w:i/>
          <w:sz w:val="24"/>
          <w:szCs w:val="24"/>
        </w:rPr>
        <w:t>God’s foreknowledge</w:t>
      </w:r>
      <w:r w:rsidRPr="00D172E4">
        <w:rPr>
          <w:rFonts w:ascii="Times New Roman" w:eastAsia="Calibri" w:hAnsi="Times New Roman" w:cs="Times New Roman"/>
          <w:sz w:val="24"/>
          <w:szCs w:val="24"/>
        </w:rPr>
        <w:t xml:space="preserve"> dalam pandangan </w:t>
      </w:r>
      <w:r w:rsidRPr="00A31A14">
        <w:rPr>
          <w:rFonts w:ascii="Times New Roman" w:eastAsia="Calibri" w:hAnsi="Times New Roman" w:cs="Times New Roman"/>
          <w:i/>
          <w:sz w:val="24"/>
          <w:szCs w:val="24"/>
        </w:rPr>
        <w:t>Open Theism</w:t>
      </w:r>
      <w:r w:rsidR="003D2011">
        <w:rPr>
          <w:rFonts w:ascii="Times New Roman" w:eastAsia="Calibri" w:hAnsi="Times New Roman" w:cs="Times New Roman"/>
          <w:sz w:val="24"/>
          <w:szCs w:val="24"/>
        </w:rPr>
        <w:t>.</w:t>
      </w:r>
    </w:p>
    <w:p w:rsidR="00B216EA" w:rsidRPr="00053F5E" w:rsidRDefault="00D172E4" w:rsidP="00053F5E">
      <w:pPr>
        <w:spacing w:after="0" w:line="480" w:lineRule="auto"/>
        <w:ind w:firstLine="720"/>
        <w:jc w:val="both"/>
        <w:rPr>
          <w:rFonts w:ascii="Times New Roman" w:eastAsia="Calibri" w:hAnsi="Times New Roman" w:cs="Times New Roman"/>
          <w:sz w:val="24"/>
          <w:szCs w:val="24"/>
        </w:rPr>
      </w:pPr>
      <w:r w:rsidRPr="00D172E4">
        <w:rPr>
          <w:rFonts w:ascii="Times New Roman" w:eastAsia="Calibri" w:hAnsi="Times New Roman" w:cs="Times New Roman"/>
          <w:sz w:val="24"/>
          <w:szCs w:val="24"/>
          <w:lang w:val="id-ID"/>
        </w:rPr>
        <w:t>Bab V, merupakan kesimpulan dari seluruh pembahasan dalam skripsi ini, serta saran ke beberapa pihak.</w:t>
      </w:r>
    </w:p>
    <w:sectPr w:rsidR="00B216EA" w:rsidRPr="00053F5E" w:rsidSect="002E14F2">
      <w:headerReference w:type="default" r:id="rId8"/>
      <w:headerReference w:type="first" r:id="rId9"/>
      <w:pgSz w:w="12242" w:h="15842" w:code="1"/>
      <w:pgMar w:top="2268" w:right="1701" w:bottom="1701" w:left="2268" w:header="1134" w:footer="709" w:gutter="0"/>
      <w:pgNumType w:start="1" w:chapStyle="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40" w:rsidRDefault="00E70240" w:rsidP="00D172E4">
      <w:pPr>
        <w:spacing w:after="0" w:line="240" w:lineRule="auto"/>
      </w:pPr>
      <w:r>
        <w:separator/>
      </w:r>
    </w:p>
  </w:endnote>
  <w:endnote w:type="continuationSeparator" w:id="0">
    <w:p w:rsidR="00E70240" w:rsidRDefault="00E70240" w:rsidP="00D17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40" w:rsidRDefault="00E70240" w:rsidP="00D172E4">
      <w:pPr>
        <w:spacing w:after="0" w:line="240" w:lineRule="auto"/>
      </w:pPr>
      <w:r>
        <w:separator/>
      </w:r>
    </w:p>
  </w:footnote>
  <w:footnote w:type="continuationSeparator" w:id="0">
    <w:p w:rsidR="00E70240" w:rsidRDefault="00E70240" w:rsidP="00D172E4">
      <w:pPr>
        <w:spacing w:after="0" w:line="240" w:lineRule="auto"/>
      </w:pPr>
      <w:r>
        <w:continuationSeparator/>
      </w:r>
    </w:p>
  </w:footnote>
  <w:footnote w:id="1">
    <w:p w:rsidR="00D172E4" w:rsidRPr="005648F1" w:rsidRDefault="00D172E4" w:rsidP="007022BE">
      <w:pPr>
        <w:pStyle w:val="FootnoteText"/>
        <w:tabs>
          <w:tab w:val="left" w:pos="709"/>
        </w:tabs>
        <w:ind w:firstLine="0"/>
        <w:rPr>
          <w:lang w:val="en-US"/>
        </w:rPr>
      </w:pPr>
      <w:r>
        <w:rPr>
          <w:lang w:val="en-US"/>
        </w:rPr>
        <w:tab/>
      </w:r>
      <w:r>
        <w:rPr>
          <w:rStyle w:val="FootnoteReference"/>
        </w:rPr>
        <w:footnoteRef/>
      </w:r>
      <w:r w:rsidR="00225855">
        <w:rPr>
          <w:lang w:val="en-US"/>
        </w:rPr>
        <w:t xml:space="preserve"> </w:t>
      </w:r>
      <w:r>
        <w:rPr>
          <w:lang w:val="en-US"/>
        </w:rPr>
        <w:t xml:space="preserve">Stevri I. Lumintang, </w:t>
      </w:r>
      <w:r>
        <w:rPr>
          <w:i/>
          <w:lang w:val="en-US"/>
        </w:rPr>
        <w:t>Keunikan Theologia Kristen Di Tengah Kepalsuan</w:t>
      </w:r>
      <w:r w:rsidR="001B63FE">
        <w:rPr>
          <w:i/>
          <w:lang w:val="en-US"/>
        </w:rPr>
        <w:t>,</w:t>
      </w:r>
      <w:r>
        <w:rPr>
          <w:lang w:val="en-US"/>
        </w:rPr>
        <w:t xml:space="preserve"> (Batu Malang: Departemen Literatur, PPII, 2010), 59</w:t>
      </w:r>
    </w:p>
  </w:footnote>
  <w:footnote w:id="2">
    <w:p w:rsidR="00D172E4" w:rsidRPr="00101D70" w:rsidRDefault="00D172E4" w:rsidP="00D172E4">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R.C. Sproul, </w:t>
      </w:r>
      <w:r>
        <w:rPr>
          <w:i/>
          <w:lang w:val="en-US"/>
        </w:rPr>
        <w:t>Kebenaran-Kebenaran Dasar Iman Kristen</w:t>
      </w:r>
      <w:r w:rsidR="00596E4C">
        <w:rPr>
          <w:i/>
          <w:lang w:val="en-US"/>
        </w:rPr>
        <w:t>,</w:t>
      </w:r>
      <w:r>
        <w:rPr>
          <w:lang w:val="en-US"/>
        </w:rPr>
        <w:t xml:space="preserve"> (Malang: Literatur SAAT, 2012), 59</w:t>
      </w:r>
    </w:p>
  </w:footnote>
  <w:footnote w:id="3">
    <w:p w:rsidR="00D172E4" w:rsidRPr="00C75DEE" w:rsidRDefault="00D172E4" w:rsidP="00D172E4">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Koheren artinya apa yang disampaikan, baik berupa proposisi, asas, hukum, sesuai atau tidak bertentangan dengan proposisi, asas, hokum sebelumnya (Stefanus Supriyanto, </w:t>
      </w:r>
      <w:r>
        <w:rPr>
          <w:i/>
          <w:lang w:val="en-US"/>
        </w:rPr>
        <w:t>Filsafat ilmu,</w:t>
      </w:r>
      <w:r>
        <w:rPr>
          <w:lang w:val="en-US"/>
        </w:rPr>
        <w:t xml:space="preserve">  (Jakarta: Prestasi Pustaka, 2013), 91)</w:t>
      </w:r>
    </w:p>
  </w:footnote>
  <w:footnote w:id="4">
    <w:p w:rsidR="00D172E4" w:rsidRPr="00854CEE" w:rsidRDefault="00D172E4" w:rsidP="00D172E4">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Korespondensi adalah suatu pengetahuan itu benar, apabila proposisi bersesuaian dengan realitas yang menjadi objek pengetahuan itu dan kepastian inderawi sebelumnya (Stefanus Supriyanto, </w:t>
      </w:r>
      <w:r w:rsidRPr="00596E4C">
        <w:rPr>
          <w:lang w:val="en-US"/>
        </w:rPr>
        <w:t>Filsafat ilmu</w:t>
      </w:r>
      <w:r>
        <w:rPr>
          <w:i/>
          <w:lang w:val="en-US"/>
        </w:rPr>
        <w:t>,</w:t>
      </w:r>
      <w:r>
        <w:rPr>
          <w:lang w:val="en-US"/>
        </w:rPr>
        <w:t xml:space="preserve">  (Jakarta: Prestasi Pustaka, 2013), 91)</w:t>
      </w:r>
    </w:p>
  </w:footnote>
  <w:footnote w:id="5">
    <w:p w:rsidR="00D172E4" w:rsidRPr="00D27C14" w:rsidRDefault="00143222" w:rsidP="007D78CB">
      <w:pPr>
        <w:tabs>
          <w:tab w:val="left" w:pos="709"/>
          <w:tab w:val="left" w:pos="900"/>
        </w:tabs>
        <w:spacing w:line="240" w:lineRule="auto"/>
        <w:jc w:val="both"/>
        <w:rPr>
          <w:sz w:val="20"/>
          <w:szCs w:val="20"/>
        </w:rPr>
      </w:pPr>
      <w:r>
        <w:rPr>
          <w:rFonts w:ascii="Times New Roman" w:hAnsi="Times New Roman" w:cs="Times New Roman"/>
          <w:sz w:val="20"/>
          <w:szCs w:val="20"/>
        </w:rPr>
        <w:tab/>
      </w:r>
      <w:r w:rsidR="00D172E4" w:rsidRPr="00143222">
        <w:rPr>
          <w:rStyle w:val="FootnoteReference"/>
        </w:rPr>
        <w:footnoteRef/>
      </w:r>
      <w:r w:rsidR="007D78CB">
        <w:rPr>
          <w:rFonts w:ascii="Times New Roman" w:hAnsi="Times New Roman" w:cs="Times New Roman"/>
          <w:sz w:val="20"/>
          <w:szCs w:val="20"/>
        </w:rPr>
        <w:t xml:space="preserve"> </w:t>
      </w:r>
      <w:hyperlink r:id="rId1" w:history="1">
        <w:r w:rsidR="007D78CB" w:rsidRPr="007D78CB">
          <w:rPr>
            <w:rStyle w:val="Hyperlink"/>
            <w:rFonts w:ascii="Times New Roman" w:hAnsi="Times New Roman" w:cs="Times New Roman"/>
            <w:color w:val="auto"/>
            <w:sz w:val="20"/>
            <w:szCs w:val="20"/>
            <w:u w:val="none"/>
          </w:rPr>
          <w:t>http://www.gktlampung.org/suatu-evaluasi-kritis-terhadap-konsep god’s/ foreknowledge dalam-</w:t>
        </w:r>
      </w:hyperlink>
      <w:r w:rsidRPr="007D78CB">
        <w:rPr>
          <w:rFonts w:ascii="Times New Roman" w:hAnsi="Times New Roman" w:cs="Times New Roman"/>
          <w:sz w:val="20"/>
          <w:szCs w:val="20"/>
        </w:rPr>
        <w:t>panda</w:t>
      </w:r>
      <w:r>
        <w:rPr>
          <w:rFonts w:ascii="Times New Roman" w:hAnsi="Times New Roman" w:cs="Times New Roman"/>
          <w:sz w:val="20"/>
          <w:szCs w:val="20"/>
        </w:rPr>
        <w:t>ngan</w:t>
      </w:r>
      <w:r w:rsidR="00D172E4" w:rsidRPr="007B5FF5">
        <w:rPr>
          <w:rFonts w:ascii="Times New Roman" w:hAnsi="Times New Roman" w:cs="Times New Roman"/>
          <w:sz w:val="20"/>
          <w:szCs w:val="20"/>
        </w:rPr>
        <w:t>-open-</w:t>
      </w:r>
      <w:r>
        <w:rPr>
          <w:rFonts w:ascii="Times New Roman" w:hAnsi="Times New Roman" w:cs="Times New Roman"/>
          <w:sz w:val="20"/>
          <w:szCs w:val="20"/>
        </w:rPr>
        <w:t xml:space="preserve">theism-daria/ </w:t>
      </w:r>
      <w:r w:rsidR="00FC3188" w:rsidRPr="007B5FF5">
        <w:rPr>
          <w:rFonts w:ascii="Times New Roman" w:hAnsi="Times New Roman" w:cs="Times New Roman"/>
          <w:sz w:val="20"/>
          <w:szCs w:val="20"/>
        </w:rPr>
        <w:t>On L</w:t>
      </w:r>
      <w:r w:rsidR="00D172E4" w:rsidRPr="007B5FF5">
        <w:rPr>
          <w:rFonts w:ascii="Times New Roman" w:hAnsi="Times New Roman" w:cs="Times New Roman"/>
          <w:sz w:val="20"/>
          <w:szCs w:val="20"/>
        </w:rPr>
        <w:t>ine 2 Agustus 2013</w:t>
      </w:r>
    </w:p>
  </w:footnote>
  <w:footnote w:id="6">
    <w:p w:rsidR="00D172E4" w:rsidRPr="00CF1FF7" w:rsidRDefault="00D172E4" w:rsidP="00D172E4">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A.W. Tozer, </w:t>
      </w:r>
      <w:r w:rsidRPr="00CF1FF7">
        <w:rPr>
          <w:i/>
          <w:lang w:val="en-US"/>
        </w:rPr>
        <w:t>Mengenal Yang Mahakudus</w:t>
      </w:r>
      <w:r>
        <w:rPr>
          <w:lang w:val="en-US"/>
        </w:rPr>
        <w:t>, (Bandung: Yayasan Kalam Hidup, 1995), 10</w:t>
      </w:r>
    </w:p>
  </w:footnote>
  <w:footnote w:id="7">
    <w:p w:rsidR="00D172E4" w:rsidRPr="0086228D" w:rsidRDefault="00D172E4" w:rsidP="00D172E4">
      <w:pPr>
        <w:pStyle w:val="FootnoteText"/>
        <w:tabs>
          <w:tab w:val="left" w:pos="709"/>
        </w:tabs>
        <w:ind w:firstLine="0"/>
        <w:rPr>
          <w:lang w:val="en-US"/>
        </w:rPr>
      </w:pPr>
      <w:r>
        <w:rPr>
          <w:lang w:val="en-US"/>
        </w:rPr>
        <w:tab/>
      </w:r>
      <w:r>
        <w:rPr>
          <w:rStyle w:val="FootnoteReference"/>
        </w:rPr>
        <w:footnoteRef/>
      </w:r>
      <w:r>
        <w:t xml:space="preserve"> </w:t>
      </w:r>
      <w:r w:rsidR="00A61DBE">
        <w:rPr>
          <w:lang w:val="en-US"/>
        </w:rPr>
        <w:t>Ibid.,</w:t>
      </w:r>
      <w:r>
        <w:rPr>
          <w:lang w:val="en-US"/>
        </w:rPr>
        <w:t xml:space="preserve"> 82</w:t>
      </w:r>
    </w:p>
  </w:footnote>
  <w:footnote w:id="8">
    <w:p w:rsidR="00D172E4" w:rsidRPr="002C51DE" w:rsidRDefault="00D172E4" w:rsidP="00D172E4">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Tony Evans, </w:t>
      </w:r>
      <w:r>
        <w:rPr>
          <w:i/>
          <w:lang w:val="en-US"/>
        </w:rPr>
        <w:t>Teologi Allah</w:t>
      </w:r>
      <w:r>
        <w:rPr>
          <w:lang w:val="en-US"/>
        </w:rPr>
        <w:t>, (Jawa Timur: Gandum Mas, 1999)</w:t>
      </w:r>
      <w:r w:rsidR="0038174B">
        <w:rPr>
          <w:lang w:val="en-US"/>
        </w:rPr>
        <w:t>,</w:t>
      </w:r>
      <w:r>
        <w:rPr>
          <w:lang w:val="en-US"/>
        </w:rPr>
        <w:t xml:space="preserve"> 108</w:t>
      </w:r>
    </w:p>
  </w:footnote>
  <w:footnote w:id="9">
    <w:p w:rsidR="00D172E4" w:rsidRPr="00A26DC8" w:rsidRDefault="00D172E4" w:rsidP="008E5505">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John Feinberg, dkk., </w:t>
      </w:r>
      <w:r>
        <w:rPr>
          <w:i/>
          <w:lang w:val="en-US"/>
        </w:rPr>
        <w:t>Predestinasi &amp; Kehendak Bebas</w:t>
      </w:r>
      <w:r>
        <w:rPr>
          <w:lang w:val="en-US"/>
        </w:rPr>
        <w:t>, (Jakarta: Lembaga Reformed Injili Indonesia, 1995), 206</w:t>
      </w:r>
    </w:p>
  </w:footnote>
  <w:footnote w:id="10">
    <w:p w:rsidR="00D172E4" w:rsidRPr="00205C04" w:rsidRDefault="00D172E4" w:rsidP="00D172E4">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Ibid., </w:t>
      </w:r>
    </w:p>
  </w:footnote>
  <w:footnote w:id="11">
    <w:p w:rsidR="00D172E4" w:rsidRPr="00E14812" w:rsidRDefault="00D172E4" w:rsidP="008E5505">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Michael Teng, </w:t>
      </w:r>
      <w:r w:rsidR="007F73B4" w:rsidRPr="007E1EA0">
        <w:rPr>
          <w:i/>
          <w:lang w:val="en-US"/>
        </w:rPr>
        <w:t>Tinjauan Kritis Terhadap Open Theism Dari Persepktif Teologi Reformed</w:t>
      </w:r>
      <w:r w:rsidRPr="002F7233">
        <w:rPr>
          <w:lang w:val="en-US"/>
        </w:rPr>
        <w:t>,</w:t>
      </w:r>
      <w:r>
        <w:rPr>
          <w:lang w:val="en-US"/>
        </w:rPr>
        <w:t xml:space="preserve"> </w:t>
      </w:r>
      <w:r>
        <w:rPr>
          <w:i/>
          <w:lang w:val="en-US"/>
        </w:rPr>
        <w:t xml:space="preserve">Veritas Jurnal Teologi dan Pelayanan Volume 13 Nomor 1, </w:t>
      </w:r>
      <w:r>
        <w:rPr>
          <w:lang w:val="en-US"/>
        </w:rPr>
        <w:t>(Malang: SAAT, 2012), 56</w:t>
      </w:r>
    </w:p>
  </w:footnote>
  <w:footnote w:id="12">
    <w:p w:rsidR="00D172E4" w:rsidRPr="009E2A4A" w:rsidRDefault="00D172E4" w:rsidP="00D172E4">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Arthur W. Pink, </w:t>
      </w:r>
      <w:r>
        <w:rPr>
          <w:i/>
          <w:lang w:val="en-US"/>
        </w:rPr>
        <w:t>The Sovereignty Of God</w:t>
      </w:r>
      <w:r>
        <w:rPr>
          <w:lang w:val="en-US"/>
        </w:rPr>
        <w:t>, (Surabaya: Momentum, 2005), 116</w:t>
      </w:r>
    </w:p>
  </w:footnote>
  <w:footnote w:id="13">
    <w:p w:rsidR="00D172E4" w:rsidRPr="002E6995" w:rsidRDefault="00D172E4" w:rsidP="00D172E4">
      <w:pPr>
        <w:pStyle w:val="FootnoteText"/>
        <w:tabs>
          <w:tab w:val="left" w:pos="709"/>
        </w:tabs>
        <w:ind w:firstLine="0"/>
        <w:jc w:val="left"/>
        <w:rPr>
          <w:lang w:val="en-US"/>
        </w:rPr>
      </w:pPr>
      <w:r>
        <w:rPr>
          <w:lang w:val="en-US"/>
        </w:rPr>
        <w:tab/>
      </w:r>
      <w:r>
        <w:rPr>
          <w:rStyle w:val="FootnoteReference"/>
        </w:rPr>
        <w:footnoteRef/>
      </w:r>
      <w:r>
        <w:t xml:space="preserve"> </w:t>
      </w:r>
      <w:r w:rsidR="00E323D8">
        <w:rPr>
          <w:lang w:val="en-US"/>
        </w:rPr>
        <w:t>Feinberg</w:t>
      </w:r>
      <w:r>
        <w:rPr>
          <w:lang w:val="en-US"/>
        </w:rPr>
        <w:t xml:space="preserve">, </w:t>
      </w:r>
      <w:r w:rsidR="00E04DEC">
        <w:rPr>
          <w:i/>
          <w:lang w:val="en-US"/>
        </w:rPr>
        <w:t>Predistinasi</w:t>
      </w:r>
      <w:r w:rsidR="00E323D8">
        <w:rPr>
          <w:lang w:val="en-US"/>
        </w:rPr>
        <w:t xml:space="preserve">…, </w:t>
      </w:r>
      <w:r>
        <w:rPr>
          <w:lang w:val="en-US"/>
        </w:rPr>
        <w:t xml:space="preserve"> 215</w:t>
      </w:r>
    </w:p>
  </w:footnote>
  <w:footnote w:id="14">
    <w:p w:rsidR="00D172E4" w:rsidRPr="008D487E" w:rsidRDefault="00D172E4" w:rsidP="00D172E4">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Relasi yang dinamis ini digambarkan sebagai berikut: Allah memberikan anugerah pada manusia berupa kehendak bebas untuk bekerjasama atau melawan kehendak Allah bagi hidup mereka. Dengan demikian, Allah masuk ke dalam relasi yang dinamis dengan manusia, sebuah relasi memberi dan menerima dengan manusia. Ini berarti, merespon inisiatif Allah dan Allah berespons pada respons </w:t>
      </w:r>
      <w:r w:rsidR="00367A38">
        <w:rPr>
          <w:lang w:val="en-US"/>
        </w:rPr>
        <w:t>manusia</w:t>
      </w:r>
      <w:r>
        <w:rPr>
          <w:lang w:val="en-US"/>
        </w:rPr>
        <w:t xml:space="preserve">, dan seterusnya. Allah mengambil resiko dalam relasi ini walaupun Dia mempunyai kemampuan untuk mencapai tujuan tertinggi-Nya. Kadang kala Allah sendiri memutuskan untuk memenuhi tujuan ini, dalam kondisi lain, Allah bekerjasama dengan keputusan manusia, bahkan mengadaptasi rencana-Nya untuk sesuai dengan situasi yang berubah. Allah tidak mengontrol setiap hal yang terjadi. Allah terbuka untuk menerima masukan dari ciptaa-Nya. Dalam kasih-Nya, Ia mengundang </w:t>
      </w:r>
      <w:r w:rsidR="00367A38">
        <w:rPr>
          <w:lang w:val="en-US"/>
        </w:rPr>
        <w:t>manusia</w:t>
      </w:r>
      <w:r>
        <w:rPr>
          <w:lang w:val="en-US"/>
        </w:rPr>
        <w:t xml:space="preserve"> untuk berpatisipasi dengan-Nya membuat masa depan itu menjadi suatu kenyataan (Michael Tang, </w:t>
      </w:r>
      <w:r w:rsidR="00E243A1" w:rsidRPr="007E1EA0">
        <w:rPr>
          <w:i/>
          <w:lang w:val="en-US"/>
        </w:rPr>
        <w:t>Tinjauan Kritis Terhadap Open Theism Dari Persepktif Teologi Reformed</w:t>
      </w:r>
      <w:r w:rsidRPr="002F7233">
        <w:rPr>
          <w:lang w:val="en-US"/>
        </w:rPr>
        <w:t>,</w:t>
      </w:r>
      <w:r>
        <w:rPr>
          <w:lang w:val="en-US"/>
        </w:rPr>
        <w:t xml:space="preserve"> </w:t>
      </w:r>
      <w:r>
        <w:rPr>
          <w:i/>
          <w:lang w:val="en-US"/>
        </w:rPr>
        <w:t xml:space="preserve">Veritas Jurnal Teologi dan Pelayanan Volume 13 Nomor 1, </w:t>
      </w:r>
      <w:r>
        <w:rPr>
          <w:lang w:val="en-US"/>
        </w:rPr>
        <w:t>(Malang: SAAT, 2012), 58</w:t>
      </w:r>
    </w:p>
  </w:footnote>
  <w:footnote w:id="15">
    <w:p w:rsidR="00D172E4" w:rsidRPr="000F0608" w:rsidRDefault="00D172E4" w:rsidP="003E4B7C">
      <w:pPr>
        <w:pStyle w:val="FootnoteText"/>
        <w:tabs>
          <w:tab w:val="left" w:pos="709"/>
        </w:tabs>
        <w:ind w:firstLine="0"/>
        <w:rPr>
          <w:lang w:val="en-US"/>
        </w:rPr>
      </w:pPr>
      <w:r>
        <w:rPr>
          <w:lang w:val="en-US"/>
        </w:rPr>
        <w:tab/>
      </w:r>
      <w:r>
        <w:rPr>
          <w:rStyle w:val="FootnoteReference"/>
        </w:rPr>
        <w:footnoteRef/>
      </w:r>
      <w:r>
        <w:rPr>
          <w:lang w:val="en-US"/>
        </w:rPr>
        <w:t xml:space="preserve"> Tiga Aliran filsafat Yunani yang mempengaruhi penulis-penulis Kristen pertama: Platonisme oleh Plato, Aristotelianisme oleh Aristoteles, dan Ajaran Stoa oleh Zeno (Tony Lane, </w:t>
      </w:r>
      <w:r>
        <w:rPr>
          <w:i/>
          <w:lang w:val="en-US"/>
        </w:rPr>
        <w:t xml:space="preserve">Runtut Pijar Sejarah Pemikiran Krsiten, </w:t>
      </w:r>
      <w:r>
        <w:rPr>
          <w:lang w:val="en-US"/>
        </w:rPr>
        <w:t>(Jakarta: BPK Gunung Mulia, 2007),  3)</w:t>
      </w:r>
    </w:p>
  </w:footnote>
  <w:footnote w:id="16">
    <w:p w:rsidR="00D172E4" w:rsidRPr="008056C9" w:rsidRDefault="0058771A" w:rsidP="003E4B7C">
      <w:pPr>
        <w:pStyle w:val="FootnoteText"/>
        <w:tabs>
          <w:tab w:val="left" w:pos="709"/>
        </w:tabs>
        <w:ind w:firstLine="0"/>
        <w:rPr>
          <w:lang w:val="en-US"/>
        </w:rPr>
      </w:pPr>
      <w:r>
        <w:rPr>
          <w:lang w:val="en-US"/>
        </w:rPr>
        <w:tab/>
      </w:r>
      <w:r w:rsidR="00D172E4">
        <w:rPr>
          <w:rStyle w:val="FootnoteReference"/>
        </w:rPr>
        <w:footnoteRef/>
      </w:r>
      <w:r w:rsidR="00D172E4">
        <w:rPr>
          <w:lang w:val="en-US"/>
        </w:rPr>
        <w:t xml:space="preserve"> </w:t>
      </w:r>
      <w:r w:rsidR="00D172E4">
        <w:rPr>
          <w:rFonts w:eastAsia="Times New Roman"/>
          <w:lang w:val="en-US" w:eastAsia="id-ID"/>
        </w:rPr>
        <w:t>Bloesch mengindentifikasi teolog kontemporer ini ada yang menganut panteism (Giardano Bruno, Benedict de Spinoza), panenteisme (J. Moltmann, C. Hartshorne), deisme (Rene Decartes, John Toland, Voltaire), Juga para teolog feminis dan Pembebasan. Dalam Era Postmodern, dikembangkan pula pemahaman tentang Allah yang dapat menderita (F. Schelling), dapat berkembang (J. Fichte, Henry Nelson Wieman), terbatas (Nikos Kazantzakis), dan perlu mendapatkan bantuan dari manusia untuk menjadi Allah serta tidak mengetahui akan masa depan (Alfred North Whitehead), (</w:t>
      </w:r>
      <w:r w:rsidR="00D172E4">
        <w:rPr>
          <w:lang w:val="en-US"/>
        </w:rPr>
        <w:t xml:space="preserve">Michael Tang, </w:t>
      </w:r>
      <w:r w:rsidR="00701B8E" w:rsidRPr="007E1EA0">
        <w:rPr>
          <w:i/>
          <w:lang w:val="en-US"/>
        </w:rPr>
        <w:t>Tinjauan Kritis Terhadap Open Theism Dari Persepktif Teologi Reformed</w:t>
      </w:r>
      <w:r w:rsidR="00D172E4" w:rsidRPr="002F7233">
        <w:rPr>
          <w:lang w:val="en-US"/>
        </w:rPr>
        <w:t>,</w:t>
      </w:r>
      <w:r w:rsidR="00D172E4">
        <w:rPr>
          <w:lang w:val="en-US"/>
        </w:rPr>
        <w:t xml:space="preserve"> </w:t>
      </w:r>
      <w:r w:rsidR="00D172E4">
        <w:rPr>
          <w:i/>
          <w:lang w:val="en-US"/>
        </w:rPr>
        <w:t xml:space="preserve">Veritas Jurnal Teologi dan Pelayanan Volume 13 Nomor 1, </w:t>
      </w:r>
      <w:r w:rsidR="00D172E4">
        <w:rPr>
          <w:lang w:val="en-US"/>
        </w:rPr>
        <w:t>(Malang: SAAT, 2012), 56</w:t>
      </w:r>
    </w:p>
  </w:footnote>
  <w:footnote w:id="17">
    <w:p w:rsidR="00D172E4" w:rsidRPr="004A2F55" w:rsidRDefault="00D172E4" w:rsidP="003E4B7C">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Henry C. Thiessen, revisi oleh Vernon D. Doerksen, </w:t>
      </w:r>
      <w:r>
        <w:rPr>
          <w:i/>
          <w:lang w:val="en-US"/>
        </w:rPr>
        <w:t>Teologi Sistematika</w:t>
      </w:r>
      <w:r w:rsidR="00802E6F">
        <w:rPr>
          <w:i/>
          <w:lang w:val="en-US"/>
        </w:rPr>
        <w:t xml:space="preserve">, </w:t>
      </w:r>
      <w:r>
        <w:rPr>
          <w:lang w:val="en-US"/>
        </w:rPr>
        <w:t xml:space="preserve"> (Jawa Timur: Gandum Mas, 1977), 36</w:t>
      </w:r>
    </w:p>
  </w:footnote>
  <w:footnote w:id="18">
    <w:p w:rsidR="00D172E4" w:rsidRPr="00D27C14" w:rsidRDefault="00D172E4" w:rsidP="00D172E4">
      <w:pPr>
        <w:pStyle w:val="FootnoteText"/>
        <w:tabs>
          <w:tab w:val="left" w:pos="709"/>
        </w:tabs>
        <w:ind w:firstLine="0"/>
        <w:jc w:val="left"/>
        <w:rPr>
          <w:lang w:val="en-US"/>
        </w:rPr>
      </w:pPr>
      <w:r>
        <w:rPr>
          <w:lang w:val="en-US"/>
        </w:rPr>
        <w:tab/>
      </w:r>
      <w:r>
        <w:rPr>
          <w:rStyle w:val="FootnoteReference"/>
        </w:rPr>
        <w:footnoteRef/>
      </w:r>
      <w:r w:rsidR="00B80E66">
        <w:rPr>
          <w:lang w:val="en-US"/>
        </w:rPr>
        <w:t xml:space="preserve"> Te</w:t>
      </w:r>
      <w:r>
        <w:rPr>
          <w:lang w:val="en-US"/>
        </w:rPr>
        <w:t xml:space="preserve">ng, </w:t>
      </w:r>
      <w:r w:rsidR="00B80E66">
        <w:rPr>
          <w:i/>
          <w:lang w:val="en-US"/>
        </w:rPr>
        <w:t xml:space="preserve">Tinjauan Kritis…, </w:t>
      </w:r>
      <w:r>
        <w:rPr>
          <w:lang w:val="en-US"/>
        </w:rPr>
        <w:t>56</w:t>
      </w:r>
    </w:p>
  </w:footnote>
  <w:footnote w:id="19">
    <w:p w:rsidR="00D172E4" w:rsidRPr="00D27C14" w:rsidRDefault="00D172E4" w:rsidP="00D172E4">
      <w:pPr>
        <w:pStyle w:val="FootnoteText"/>
        <w:tabs>
          <w:tab w:val="left" w:pos="709"/>
        </w:tabs>
        <w:ind w:firstLine="0"/>
        <w:rPr>
          <w:lang w:val="en-US"/>
        </w:rPr>
      </w:pPr>
      <w:r>
        <w:rPr>
          <w:lang w:val="en-US"/>
        </w:rPr>
        <w:tab/>
      </w:r>
      <w:r w:rsidRPr="00D27C14">
        <w:rPr>
          <w:rStyle w:val="FootnoteReference"/>
        </w:rPr>
        <w:footnoteRef/>
      </w:r>
      <w:r>
        <w:rPr>
          <w:lang w:val="en-US"/>
        </w:rPr>
        <w:t xml:space="preserve"> </w:t>
      </w:r>
      <w:r w:rsidRPr="00D27C14">
        <w:rPr>
          <w:lang w:val="en-US"/>
        </w:rPr>
        <w:t>http://www.gktlampung.org/artikel/on line 2 Agustus 2013</w:t>
      </w:r>
    </w:p>
  </w:footnote>
  <w:footnote w:id="20">
    <w:p w:rsidR="00D172E4" w:rsidRPr="00784315" w:rsidRDefault="00D172E4" w:rsidP="00D172E4">
      <w:pPr>
        <w:pStyle w:val="FootnoteText"/>
        <w:tabs>
          <w:tab w:val="left" w:pos="709"/>
        </w:tabs>
        <w:ind w:firstLine="0"/>
        <w:rPr>
          <w:lang w:val="en-US"/>
        </w:rPr>
      </w:pPr>
      <w:r>
        <w:rPr>
          <w:lang w:val="en-US"/>
        </w:rPr>
        <w:tab/>
      </w:r>
      <w:r>
        <w:rPr>
          <w:rStyle w:val="FootnoteReference"/>
        </w:rPr>
        <w:footnoteRef/>
      </w:r>
      <w:r>
        <w:t xml:space="preserve"> </w:t>
      </w:r>
      <w:r>
        <w:rPr>
          <w:lang w:val="en-US"/>
        </w:rPr>
        <w:t>Ibid.,</w:t>
      </w:r>
    </w:p>
  </w:footnote>
  <w:footnote w:id="21">
    <w:p w:rsidR="00D172E4" w:rsidRPr="003A0EEC" w:rsidRDefault="00D172E4" w:rsidP="00D172E4">
      <w:pPr>
        <w:pStyle w:val="FootnoteText"/>
        <w:tabs>
          <w:tab w:val="left" w:pos="709"/>
        </w:tabs>
        <w:ind w:firstLine="0"/>
        <w:jc w:val="left"/>
        <w:rPr>
          <w:lang w:val="en-US"/>
        </w:rPr>
      </w:pPr>
      <w:r>
        <w:rPr>
          <w:lang w:val="en-US"/>
        </w:rPr>
        <w:tab/>
      </w:r>
      <w:r>
        <w:rPr>
          <w:rStyle w:val="FootnoteReference"/>
        </w:rPr>
        <w:footnoteRef/>
      </w:r>
      <w:r>
        <w:t xml:space="preserve"> </w:t>
      </w:r>
      <w:r w:rsidR="00101245">
        <w:rPr>
          <w:lang w:val="en-US"/>
        </w:rPr>
        <w:t xml:space="preserve">Teng, </w:t>
      </w:r>
      <w:r w:rsidR="00101245">
        <w:rPr>
          <w:i/>
          <w:lang w:val="en-US"/>
        </w:rPr>
        <w:t>Tinjauan Kritis…,</w:t>
      </w:r>
      <w:r>
        <w:rPr>
          <w:lang w:val="en-US"/>
        </w:rPr>
        <w:t xml:space="preserve"> 68-69</w:t>
      </w:r>
    </w:p>
  </w:footnote>
  <w:footnote w:id="22">
    <w:p w:rsidR="00D172E4" w:rsidRPr="001E0CC0" w:rsidRDefault="00D172E4" w:rsidP="00D172E4">
      <w:pPr>
        <w:pStyle w:val="FootnoteText"/>
        <w:tabs>
          <w:tab w:val="left" w:pos="709"/>
        </w:tabs>
        <w:ind w:firstLine="0"/>
        <w:rPr>
          <w:lang w:val="en-US"/>
        </w:rPr>
      </w:pPr>
      <w:r>
        <w:rPr>
          <w:lang w:val="en-US"/>
        </w:rPr>
        <w:tab/>
      </w:r>
      <w:r>
        <w:rPr>
          <w:rStyle w:val="FootnoteReference"/>
        </w:rPr>
        <w:footnoteRef/>
      </w:r>
      <w:r>
        <w:t xml:space="preserve"> </w:t>
      </w:r>
      <w:r w:rsidR="00634066">
        <w:rPr>
          <w:lang w:val="en-US"/>
        </w:rPr>
        <w:t xml:space="preserve">Ibid., </w:t>
      </w:r>
      <w:r>
        <w:rPr>
          <w:lang w:val="en-US"/>
        </w:rPr>
        <w:t>75-78</w:t>
      </w:r>
    </w:p>
    <w:p w:rsidR="00D172E4" w:rsidRPr="00CE60D0" w:rsidRDefault="00D172E4" w:rsidP="00D172E4">
      <w:pPr>
        <w:pStyle w:val="FootnoteText"/>
        <w:tabs>
          <w:tab w:val="left" w:pos="709"/>
        </w:tabs>
        <w:ind w:firstLine="0"/>
        <w:rPr>
          <w:lang w:val="en-US"/>
        </w:rPr>
      </w:pPr>
    </w:p>
  </w:footnote>
  <w:footnote w:id="23">
    <w:p w:rsidR="00D172E4" w:rsidRPr="00584F5D" w:rsidRDefault="00D172E4" w:rsidP="009053A2">
      <w:pPr>
        <w:pStyle w:val="FootnoteText"/>
        <w:tabs>
          <w:tab w:val="left" w:pos="709"/>
        </w:tabs>
        <w:ind w:firstLine="0"/>
      </w:pPr>
      <w:r>
        <w:rPr>
          <w:lang w:val="en-US"/>
        </w:rPr>
        <w:tab/>
      </w:r>
      <w:r w:rsidRPr="00584F5D">
        <w:rPr>
          <w:rStyle w:val="FootnoteReference"/>
        </w:rPr>
        <w:footnoteRef/>
      </w:r>
      <w:r w:rsidRPr="00584F5D">
        <w:t xml:space="preserve"> </w:t>
      </w:r>
      <w:r w:rsidR="009053A2">
        <w:rPr>
          <w:lang w:val="en-US"/>
        </w:rPr>
        <w:t xml:space="preserve">Stevri I. Lumintang, </w:t>
      </w:r>
      <w:r w:rsidR="001D228D">
        <w:rPr>
          <w:i/>
          <w:lang w:val="en-US"/>
        </w:rPr>
        <w:t>Metodoogi Penelitian</w:t>
      </w:r>
      <w:r w:rsidR="001D228D">
        <w:rPr>
          <w:lang w:val="en-US"/>
        </w:rPr>
        <w:t>, (Batu: Institut Injil Indonesia, 2006), 6</w:t>
      </w:r>
      <w:r w:rsidRPr="00584F5D">
        <w:t xml:space="preserve"> </w:t>
      </w:r>
    </w:p>
  </w:footnote>
  <w:footnote w:id="24">
    <w:p w:rsidR="00D172E4" w:rsidRPr="00C9793F" w:rsidRDefault="00D172E4" w:rsidP="00D172E4">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Anton M. Moeliono, </w:t>
      </w:r>
      <w:r>
        <w:rPr>
          <w:i/>
          <w:lang w:val="en-US"/>
        </w:rPr>
        <w:t>Kamus Besar Bahasa Indonesia</w:t>
      </w:r>
      <w:r>
        <w:rPr>
          <w:lang w:val="en-US"/>
        </w:rPr>
        <w:t xml:space="preserve"> (Jakarta: Balai Pustaka, 1988), 238</w:t>
      </w:r>
    </w:p>
  </w:footnote>
  <w:footnote w:id="25">
    <w:p w:rsidR="00D172E4" w:rsidRPr="001464BA" w:rsidRDefault="00D172E4" w:rsidP="00D172E4">
      <w:pPr>
        <w:pStyle w:val="FootnoteText"/>
        <w:tabs>
          <w:tab w:val="left" w:pos="709"/>
        </w:tabs>
        <w:ind w:firstLine="0"/>
        <w:rPr>
          <w:lang w:val="en-US"/>
        </w:rPr>
      </w:pPr>
      <w:r>
        <w:rPr>
          <w:lang w:val="en-US"/>
        </w:rPr>
        <w:tab/>
      </w:r>
      <w:r>
        <w:rPr>
          <w:rStyle w:val="FootnoteReference"/>
        </w:rPr>
        <w:footnoteRef/>
      </w:r>
      <w:r>
        <w:t xml:space="preserve"> </w:t>
      </w:r>
      <w:r w:rsidR="009053A2">
        <w:rPr>
          <w:lang w:val="en-US"/>
        </w:rPr>
        <w:t>Ibid.</w:t>
      </w:r>
      <w:r>
        <w:rPr>
          <w:lang w:val="en-US"/>
        </w:rPr>
        <w:t>, 466</w:t>
      </w:r>
    </w:p>
  </w:footnote>
  <w:footnote w:id="26">
    <w:p w:rsidR="00D172E4" w:rsidRPr="00A237DE" w:rsidRDefault="00D172E4" w:rsidP="00FC589F">
      <w:pPr>
        <w:pStyle w:val="FootnoteText"/>
        <w:tabs>
          <w:tab w:val="left" w:pos="709"/>
        </w:tabs>
        <w:ind w:firstLine="0"/>
        <w:rPr>
          <w:lang w:val="en-US"/>
        </w:rPr>
      </w:pPr>
      <w:r>
        <w:rPr>
          <w:lang w:val="en-US"/>
        </w:rPr>
        <w:tab/>
      </w:r>
      <w:r>
        <w:rPr>
          <w:rStyle w:val="FootnoteReference"/>
        </w:rPr>
        <w:footnoteRef/>
      </w:r>
      <w:r>
        <w:t xml:space="preserve"> </w:t>
      </w:r>
      <w:r w:rsidR="00F10663">
        <w:rPr>
          <w:lang w:val="en-US"/>
        </w:rPr>
        <w:t xml:space="preserve">Moeliono, </w:t>
      </w:r>
      <w:r w:rsidR="00F10663">
        <w:rPr>
          <w:i/>
          <w:lang w:val="en-US"/>
        </w:rPr>
        <w:t xml:space="preserve">Kamus Besar…, </w:t>
      </w:r>
      <w:r>
        <w:rPr>
          <w:lang w:val="en-US"/>
        </w:rPr>
        <w:t>457</w:t>
      </w:r>
    </w:p>
  </w:footnote>
  <w:footnote w:id="27">
    <w:p w:rsidR="00D172E4" w:rsidRPr="00F40D95" w:rsidRDefault="00D172E4" w:rsidP="00022C58">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G. &amp; C. Merriam Co., </w:t>
      </w:r>
      <w:r>
        <w:rPr>
          <w:i/>
          <w:lang w:val="en-US"/>
        </w:rPr>
        <w:t>Webster’s New Practical School Dictionary</w:t>
      </w:r>
      <w:r>
        <w:rPr>
          <w:lang w:val="en-US"/>
        </w:rPr>
        <w:t xml:space="preserve"> (California: California State Department Of Education, 1967), </w:t>
      </w:r>
      <w:r w:rsidR="00FC589F">
        <w:rPr>
          <w:lang w:val="en-US"/>
        </w:rPr>
        <w:t xml:space="preserve"> </w:t>
      </w:r>
      <w:r>
        <w:rPr>
          <w:lang w:val="en-US"/>
        </w:rPr>
        <w:t>353</w:t>
      </w:r>
    </w:p>
  </w:footnote>
  <w:footnote w:id="28">
    <w:p w:rsidR="00D172E4" w:rsidRPr="00160262" w:rsidRDefault="00D172E4" w:rsidP="00022C58">
      <w:pPr>
        <w:pStyle w:val="FootnoteText"/>
        <w:tabs>
          <w:tab w:val="left" w:pos="709"/>
        </w:tabs>
        <w:ind w:firstLine="0"/>
        <w:rPr>
          <w:lang w:val="en-US"/>
        </w:rPr>
      </w:pPr>
      <w:r>
        <w:rPr>
          <w:lang w:val="en-US"/>
        </w:rPr>
        <w:tab/>
      </w:r>
      <w:r>
        <w:rPr>
          <w:rStyle w:val="FootnoteReference"/>
        </w:rPr>
        <w:footnoteRef/>
      </w:r>
      <w:r w:rsidR="00FC589F">
        <w:rPr>
          <w:lang w:val="en-US"/>
        </w:rPr>
        <w:t xml:space="preserve"> </w:t>
      </w:r>
      <w:r>
        <w:rPr>
          <w:lang w:val="en-US"/>
        </w:rPr>
        <w:t xml:space="preserve">Merriam-Webster, </w:t>
      </w:r>
      <w:r>
        <w:rPr>
          <w:i/>
          <w:lang w:val="en-US"/>
        </w:rPr>
        <w:t>Webster’s third new International Dictionary</w:t>
      </w:r>
      <w:r w:rsidR="00DC2201">
        <w:rPr>
          <w:i/>
          <w:lang w:val="en-US"/>
        </w:rPr>
        <w:t>,</w:t>
      </w:r>
      <w:r>
        <w:rPr>
          <w:lang w:val="en-US"/>
        </w:rPr>
        <w:t xml:space="preserve"> (Springfield, Massachusetts, U.S.A. : Merriam-Webster Inc.,), 889</w:t>
      </w:r>
    </w:p>
  </w:footnote>
  <w:footnote w:id="29">
    <w:p w:rsidR="00D172E4" w:rsidRPr="001C11CA" w:rsidRDefault="00D172E4" w:rsidP="00FC589F">
      <w:pPr>
        <w:pStyle w:val="FootnoteText"/>
        <w:tabs>
          <w:tab w:val="left" w:pos="709"/>
        </w:tabs>
        <w:ind w:firstLine="0"/>
        <w:rPr>
          <w:lang w:val="en-US"/>
        </w:rPr>
      </w:pPr>
      <w:r>
        <w:rPr>
          <w:lang w:val="en-US"/>
        </w:rPr>
        <w:tab/>
      </w:r>
      <w:r>
        <w:rPr>
          <w:rStyle w:val="FootnoteReference"/>
        </w:rPr>
        <w:footnoteRef/>
      </w:r>
      <w:r>
        <w:t xml:space="preserve"> </w:t>
      </w:r>
      <w:r w:rsidR="0050757A">
        <w:rPr>
          <w:lang w:val="en-US"/>
        </w:rPr>
        <w:t xml:space="preserve">Moeliono, </w:t>
      </w:r>
      <w:r w:rsidR="0050757A">
        <w:rPr>
          <w:i/>
          <w:lang w:val="en-US"/>
        </w:rPr>
        <w:t xml:space="preserve">Kamus Besar…, </w:t>
      </w:r>
      <w:r>
        <w:rPr>
          <w:lang w:val="en-US"/>
        </w:rPr>
        <w:t>327</w:t>
      </w:r>
    </w:p>
  </w:footnote>
  <w:footnote w:id="30">
    <w:p w:rsidR="00D172E4" w:rsidRPr="00935817" w:rsidRDefault="00D172E4" w:rsidP="000B0172">
      <w:pPr>
        <w:pStyle w:val="FootnoteText"/>
        <w:tabs>
          <w:tab w:val="left" w:pos="709"/>
        </w:tabs>
        <w:ind w:firstLine="0"/>
        <w:rPr>
          <w:lang w:val="en-US"/>
        </w:rPr>
      </w:pPr>
      <w:r>
        <w:rPr>
          <w:lang w:val="en-US"/>
        </w:rPr>
        <w:tab/>
      </w:r>
      <w:r>
        <w:rPr>
          <w:rStyle w:val="FootnoteReference"/>
        </w:rPr>
        <w:footnoteRef/>
      </w:r>
      <w:r>
        <w:t xml:space="preserve"> </w:t>
      </w:r>
      <w:r>
        <w:rPr>
          <w:lang w:val="en-US"/>
        </w:rPr>
        <w:t xml:space="preserve">Ramly B. Lumintang, </w:t>
      </w:r>
      <w:r>
        <w:rPr>
          <w:i/>
          <w:lang w:val="en-US"/>
        </w:rPr>
        <w:t>Bahaya Postmodernisme dan Peranan Kredo Reformed,</w:t>
      </w:r>
      <w:r w:rsidR="009E47EC">
        <w:rPr>
          <w:lang w:val="en-US"/>
        </w:rPr>
        <w:t xml:space="preserve"> (Jawa </w:t>
      </w:r>
      <w:bookmarkStart w:id="0" w:name="_GoBack"/>
      <w:bookmarkEnd w:id="0"/>
      <w:r>
        <w:rPr>
          <w:lang w:val="en-US"/>
        </w:rPr>
        <w:t>Timur: Departemen Literatur PPII, 2010),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004583"/>
      <w:docPartObj>
        <w:docPartGallery w:val="Page Numbers (Top of Page)"/>
        <w:docPartUnique/>
      </w:docPartObj>
    </w:sdtPr>
    <w:sdtEndPr>
      <w:rPr>
        <w:noProof/>
      </w:rPr>
    </w:sdtEndPr>
    <w:sdtContent>
      <w:p w:rsidR="0075107D" w:rsidRDefault="00F849D5">
        <w:pPr>
          <w:pStyle w:val="Header"/>
          <w:jc w:val="right"/>
        </w:pPr>
        <w:r>
          <w:fldChar w:fldCharType="begin"/>
        </w:r>
        <w:r>
          <w:instrText xml:space="preserve"> PAGE   \* MERGEFORMAT </w:instrText>
        </w:r>
        <w:r>
          <w:fldChar w:fldCharType="separate"/>
        </w:r>
        <w:r w:rsidR="009E47EC">
          <w:rPr>
            <w:noProof/>
          </w:rPr>
          <w:t>14</w:t>
        </w:r>
        <w:r>
          <w:rPr>
            <w:noProof/>
          </w:rPr>
          <w:fldChar w:fldCharType="end"/>
        </w:r>
      </w:p>
    </w:sdtContent>
  </w:sdt>
  <w:p w:rsidR="00CF1703" w:rsidRDefault="00E70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3B" w:rsidRDefault="00E8113B">
    <w:pPr>
      <w:pStyle w:val="Header"/>
      <w:jc w:val="right"/>
    </w:pPr>
  </w:p>
  <w:p w:rsidR="00E8113B" w:rsidRDefault="00E81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337"/>
    <w:multiLevelType w:val="hybridMultilevel"/>
    <w:tmpl w:val="F26E1D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2B5638"/>
    <w:multiLevelType w:val="hybridMultilevel"/>
    <w:tmpl w:val="F95A8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213842"/>
    <w:multiLevelType w:val="hybridMultilevel"/>
    <w:tmpl w:val="7DD4D14E"/>
    <w:lvl w:ilvl="0" w:tplc="E26CDA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25C406E"/>
    <w:multiLevelType w:val="hybridMultilevel"/>
    <w:tmpl w:val="0944E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D03E6A"/>
    <w:multiLevelType w:val="hybridMultilevel"/>
    <w:tmpl w:val="7AE40D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3C"/>
    <w:rsid w:val="00006BF7"/>
    <w:rsid w:val="00022C58"/>
    <w:rsid w:val="00024DCE"/>
    <w:rsid w:val="00025FF4"/>
    <w:rsid w:val="00053F5E"/>
    <w:rsid w:val="00063CBD"/>
    <w:rsid w:val="00064B48"/>
    <w:rsid w:val="000976B2"/>
    <w:rsid w:val="000B0172"/>
    <w:rsid w:val="000C778F"/>
    <w:rsid w:val="000D2FA0"/>
    <w:rsid w:val="0010000A"/>
    <w:rsid w:val="00101245"/>
    <w:rsid w:val="00122210"/>
    <w:rsid w:val="00130692"/>
    <w:rsid w:val="00143222"/>
    <w:rsid w:val="001B239D"/>
    <w:rsid w:val="001B63FE"/>
    <w:rsid w:val="001D228D"/>
    <w:rsid w:val="00205508"/>
    <w:rsid w:val="00205AB9"/>
    <w:rsid w:val="00211D92"/>
    <w:rsid w:val="00223D67"/>
    <w:rsid w:val="00225855"/>
    <w:rsid w:val="00257480"/>
    <w:rsid w:val="00276479"/>
    <w:rsid w:val="002C38B7"/>
    <w:rsid w:val="002D2D58"/>
    <w:rsid w:val="002D2F7B"/>
    <w:rsid w:val="002E14F2"/>
    <w:rsid w:val="002F0CDD"/>
    <w:rsid w:val="003375E9"/>
    <w:rsid w:val="003477A5"/>
    <w:rsid w:val="003522BB"/>
    <w:rsid w:val="00366BA4"/>
    <w:rsid w:val="00367A38"/>
    <w:rsid w:val="0038174B"/>
    <w:rsid w:val="003A4BAA"/>
    <w:rsid w:val="003B131E"/>
    <w:rsid w:val="003C73B9"/>
    <w:rsid w:val="003D2011"/>
    <w:rsid w:val="003E4B7C"/>
    <w:rsid w:val="003F5AFB"/>
    <w:rsid w:val="0040557C"/>
    <w:rsid w:val="00415A34"/>
    <w:rsid w:val="00495BEA"/>
    <w:rsid w:val="004B4E3B"/>
    <w:rsid w:val="004C3CE8"/>
    <w:rsid w:val="004E7EBE"/>
    <w:rsid w:val="0050757A"/>
    <w:rsid w:val="00561E0E"/>
    <w:rsid w:val="00565B9D"/>
    <w:rsid w:val="00571BFF"/>
    <w:rsid w:val="0058771A"/>
    <w:rsid w:val="00590B87"/>
    <w:rsid w:val="00596E4C"/>
    <w:rsid w:val="005A5DDC"/>
    <w:rsid w:val="005E2432"/>
    <w:rsid w:val="00622E3D"/>
    <w:rsid w:val="00625919"/>
    <w:rsid w:val="00634066"/>
    <w:rsid w:val="006578B7"/>
    <w:rsid w:val="00675036"/>
    <w:rsid w:val="00682B41"/>
    <w:rsid w:val="00684A3C"/>
    <w:rsid w:val="00701B8E"/>
    <w:rsid w:val="007022BE"/>
    <w:rsid w:val="00735A99"/>
    <w:rsid w:val="00747CEE"/>
    <w:rsid w:val="0075628A"/>
    <w:rsid w:val="00762967"/>
    <w:rsid w:val="007A4B43"/>
    <w:rsid w:val="007A6BD2"/>
    <w:rsid w:val="007B5FF5"/>
    <w:rsid w:val="007D78CB"/>
    <w:rsid w:val="007E1EA0"/>
    <w:rsid w:val="007F32AF"/>
    <w:rsid w:val="007F73B4"/>
    <w:rsid w:val="00802E6F"/>
    <w:rsid w:val="00842287"/>
    <w:rsid w:val="00851921"/>
    <w:rsid w:val="00863583"/>
    <w:rsid w:val="00875AE8"/>
    <w:rsid w:val="008C5655"/>
    <w:rsid w:val="008E5505"/>
    <w:rsid w:val="009053A2"/>
    <w:rsid w:val="00936DA7"/>
    <w:rsid w:val="00986A75"/>
    <w:rsid w:val="0098788C"/>
    <w:rsid w:val="009B6D82"/>
    <w:rsid w:val="009E47EC"/>
    <w:rsid w:val="00A30CFE"/>
    <w:rsid w:val="00A31A14"/>
    <w:rsid w:val="00A61DBE"/>
    <w:rsid w:val="00A757B0"/>
    <w:rsid w:val="00A84DE3"/>
    <w:rsid w:val="00A9778E"/>
    <w:rsid w:val="00B14DF3"/>
    <w:rsid w:val="00B216EA"/>
    <w:rsid w:val="00B635DA"/>
    <w:rsid w:val="00B64DBA"/>
    <w:rsid w:val="00B80E66"/>
    <w:rsid w:val="00B91ED5"/>
    <w:rsid w:val="00C02F93"/>
    <w:rsid w:val="00C20E9D"/>
    <w:rsid w:val="00C2551D"/>
    <w:rsid w:val="00C278B1"/>
    <w:rsid w:val="00C56F9A"/>
    <w:rsid w:val="00CA218F"/>
    <w:rsid w:val="00CA2BBD"/>
    <w:rsid w:val="00CE7F64"/>
    <w:rsid w:val="00CF25AE"/>
    <w:rsid w:val="00D05877"/>
    <w:rsid w:val="00D130BB"/>
    <w:rsid w:val="00D172E4"/>
    <w:rsid w:val="00D274C8"/>
    <w:rsid w:val="00D61F0A"/>
    <w:rsid w:val="00D66BA3"/>
    <w:rsid w:val="00DC2201"/>
    <w:rsid w:val="00E04DEC"/>
    <w:rsid w:val="00E243A1"/>
    <w:rsid w:val="00E323D8"/>
    <w:rsid w:val="00E70240"/>
    <w:rsid w:val="00E8113B"/>
    <w:rsid w:val="00E966A9"/>
    <w:rsid w:val="00EC63F6"/>
    <w:rsid w:val="00ED5B5C"/>
    <w:rsid w:val="00EE1D10"/>
    <w:rsid w:val="00F04D03"/>
    <w:rsid w:val="00F10663"/>
    <w:rsid w:val="00F11706"/>
    <w:rsid w:val="00F849D5"/>
    <w:rsid w:val="00F87530"/>
    <w:rsid w:val="00FC2A47"/>
    <w:rsid w:val="00FC3188"/>
    <w:rsid w:val="00FC589F"/>
    <w:rsid w:val="00FD544B"/>
    <w:rsid w:val="00FF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2E4"/>
  </w:style>
  <w:style w:type="paragraph" w:styleId="FootnoteText">
    <w:name w:val="footnote text"/>
    <w:basedOn w:val="Normal"/>
    <w:link w:val="FootnoteTextChar"/>
    <w:uiPriority w:val="99"/>
    <w:semiHidden/>
    <w:unhideWhenUsed/>
    <w:rsid w:val="00D172E4"/>
    <w:pPr>
      <w:spacing w:after="0" w:line="240" w:lineRule="auto"/>
      <w:ind w:firstLine="709"/>
      <w:jc w:val="both"/>
    </w:pPr>
    <w:rPr>
      <w:rFonts w:ascii="Times New Roman" w:hAnsi="Times New Roman" w:cs="Times New Roman"/>
      <w:sz w:val="20"/>
      <w:szCs w:val="20"/>
      <w:lang w:val="id-ID"/>
    </w:rPr>
  </w:style>
  <w:style w:type="character" w:customStyle="1" w:styleId="FootnoteTextChar">
    <w:name w:val="Footnote Text Char"/>
    <w:basedOn w:val="DefaultParagraphFont"/>
    <w:link w:val="FootnoteText"/>
    <w:uiPriority w:val="99"/>
    <w:semiHidden/>
    <w:rsid w:val="00D172E4"/>
    <w:rPr>
      <w:rFonts w:ascii="Times New Roman" w:hAnsi="Times New Roman" w:cs="Times New Roman"/>
      <w:sz w:val="20"/>
      <w:szCs w:val="20"/>
      <w:lang w:val="id-ID"/>
    </w:rPr>
  </w:style>
  <w:style w:type="character" w:styleId="FootnoteReference">
    <w:name w:val="footnote reference"/>
    <w:basedOn w:val="DefaultParagraphFont"/>
    <w:uiPriority w:val="99"/>
    <w:semiHidden/>
    <w:unhideWhenUsed/>
    <w:rsid w:val="00D172E4"/>
    <w:rPr>
      <w:vertAlign w:val="superscript"/>
    </w:rPr>
  </w:style>
  <w:style w:type="paragraph" w:styleId="BalloonText">
    <w:name w:val="Balloon Text"/>
    <w:basedOn w:val="Normal"/>
    <w:link w:val="BalloonTextChar"/>
    <w:uiPriority w:val="99"/>
    <w:semiHidden/>
    <w:unhideWhenUsed/>
    <w:rsid w:val="00B63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5DA"/>
    <w:rPr>
      <w:rFonts w:ascii="Tahoma" w:hAnsi="Tahoma" w:cs="Tahoma"/>
      <w:sz w:val="16"/>
      <w:szCs w:val="16"/>
    </w:rPr>
  </w:style>
  <w:style w:type="paragraph" w:styleId="Footer">
    <w:name w:val="footer"/>
    <w:basedOn w:val="Normal"/>
    <w:link w:val="FooterChar"/>
    <w:uiPriority w:val="99"/>
    <w:unhideWhenUsed/>
    <w:rsid w:val="00347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7A5"/>
  </w:style>
  <w:style w:type="character" w:styleId="Hyperlink">
    <w:name w:val="Hyperlink"/>
    <w:basedOn w:val="DefaultParagraphFont"/>
    <w:uiPriority w:val="99"/>
    <w:unhideWhenUsed/>
    <w:rsid w:val="007B5F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2E4"/>
  </w:style>
  <w:style w:type="paragraph" w:styleId="FootnoteText">
    <w:name w:val="footnote text"/>
    <w:basedOn w:val="Normal"/>
    <w:link w:val="FootnoteTextChar"/>
    <w:uiPriority w:val="99"/>
    <w:semiHidden/>
    <w:unhideWhenUsed/>
    <w:rsid w:val="00D172E4"/>
    <w:pPr>
      <w:spacing w:after="0" w:line="240" w:lineRule="auto"/>
      <w:ind w:firstLine="709"/>
      <w:jc w:val="both"/>
    </w:pPr>
    <w:rPr>
      <w:rFonts w:ascii="Times New Roman" w:hAnsi="Times New Roman" w:cs="Times New Roman"/>
      <w:sz w:val="20"/>
      <w:szCs w:val="20"/>
      <w:lang w:val="id-ID"/>
    </w:rPr>
  </w:style>
  <w:style w:type="character" w:customStyle="1" w:styleId="FootnoteTextChar">
    <w:name w:val="Footnote Text Char"/>
    <w:basedOn w:val="DefaultParagraphFont"/>
    <w:link w:val="FootnoteText"/>
    <w:uiPriority w:val="99"/>
    <w:semiHidden/>
    <w:rsid w:val="00D172E4"/>
    <w:rPr>
      <w:rFonts w:ascii="Times New Roman" w:hAnsi="Times New Roman" w:cs="Times New Roman"/>
      <w:sz w:val="20"/>
      <w:szCs w:val="20"/>
      <w:lang w:val="id-ID"/>
    </w:rPr>
  </w:style>
  <w:style w:type="character" w:styleId="FootnoteReference">
    <w:name w:val="footnote reference"/>
    <w:basedOn w:val="DefaultParagraphFont"/>
    <w:uiPriority w:val="99"/>
    <w:semiHidden/>
    <w:unhideWhenUsed/>
    <w:rsid w:val="00D172E4"/>
    <w:rPr>
      <w:vertAlign w:val="superscript"/>
    </w:rPr>
  </w:style>
  <w:style w:type="paragraph" w:styleId="BalloonText">
    <w:name w:val="Balloon Text"/>
    <w:basedOn w:val="Normal"/>
    <w:link w:val="BalloonTextChar"/>
    <w:uiPriority w:val="99"/>
    <w:semiHidden/>
    <w:unhideWhenUsed/>
    <w:rsid w:val="00B63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5DA"/>
    <w:rPr>
      <w:rFonts w:ascii="Tahoma" w:hAnsi="Tahoma" w:cs="Tahoma"/>
      <w:sz w:val="16"/>
      <w:szCs w:val="16"/>
    </w:rPr>
  </w:style>
  <w:style w:type="paragraph" w:styleId="Footer">
    <w:name w:val="footer"/>
    <w:basedOn w:val="Normal"/>
    <w:link w:val="FooterChar"/>
    <w:uiPriority w:val="99"/>
    <w:unhideWhenUsed/>
    <w:rsid w:val="00347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7A5"/>
  </w:style>
  <w:style w:type="character" w:styleId="Hyperlink">
    <w:name w:val="Hyperlink"/>
    <w:basedOn w:val="DefaultParagraphFont"/>
    <w:uiPriority w:val="99"/>
    <w:unhideWhenUsed/>
    <w:rsid w:val="007B5F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gktlampung.org/suatu-evaluasi-kritis-terhadap-konsep%20god's/%20foreknowledge%20da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14</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www.Win7indo.com</Company>
  <LinksUpToDate>false</LinksUpToDate>
  <CharactersWithSpaces>17679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124</cp:revision>
  <cp:lastPrinted>2014-02-06T07:17:00Z</cp:lastPrinted>
  <dcterms:created xsi:type="dcterms:W3CDTF">2014-01-13T15:13:00Z</dcterms:created>
  <dcterms:modified xsi:type="dcterms:W3CDTF">2014-02-08T04:20:00Z</dcterms:modified>
</cp:coreProperties>
</file>